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BD34BB" w14:textId="4997EEEF" w:rsidR="003A1AFA" w:rsidRDefault="003A1AFA" w:rsidP="003A1AFA">
      <w:pPr>
        <w:tabs>
          <w:tab w:val="center" w:pos="4536"/>
          <w:tab w:val="right" w:pos="8280"/>
          <w:tab w:val="right" w:pos="9781"/>
        </w:tabs>
        <w:ind w:right="-58"/>
        <w:jc w:val="left"/>
        <w:rPr>
          <w:rFonts w:ascii="Arial" w:hAnsi="Arial" w:cs="Arial"/>
          <w:b/>
          <w:bCs/>
          <w:kern w:val="0"/>
          <w:sz w:val="28"/>
          <w:lang w:val="en-GB" w:eastAsia="ja-JP"/>
        </w:rPr>
      </w:pPr>
      <w:bookmarkStart w:id="0" w:name="OLE_LINK6"/>
      <w:bookmarkStart w:id="1" w:name="OLE_LINK7"/>
      <w:r>
        <w:rPr>
          <w:rFonts w:ascii="Arial" w:hAnsi="Arial" w:cs="Arial"/>
          <w:b/>
          <w:bCs/>
          <w:kern w:val="0"/>
          <w:sz w:val="28"/>
          <w:lang w:val="en-GB" w:eastAsia="en-US"/>
        </w:rPr>
        <w:t>3GPP TSG RAN WG1 Meeting</w:t>
      </w:r>
      <w:r w:rsidR="009C16BD">
        <w:rPr>
          <w:rFonts w:ascii="Arial" w:hAnsi="Arial" w:cs="Arial"/>
          <w:b/>
          <w:bCs/>
          <w:kern w:val="0"/>
          <w:sz w:val="28"/>
          <w:lang w:val="en-GB" w:eastAsia="en-US"/>
        </w:rPr>
        <w:t xml:space="preserve"> </w:t>
      </w:r>
      <w:r w:rsidR="009C16BD" w:rsidRPr="009C16BD">
        <w:rPr>
          <w:rFonts w:ascii="Arial" w:hAnsi="Arial" w:cs="Arial"/>
          <w:b/>
          <w:bCs/>
          <w:kern w:val="0"/>
          <w:sz w:val="28"/>
          <w:lang w:val="en-GB" w:eastAsia="en-US"/>
        </w:rPr>
        <w:t>#87</w:t>
      </w:r>
      <w:r w:rsidRPr="002C6E2E">
        <w:rPr>
          <w:rFonts w:ascii="Arial" w:hAnsi="Arial" w:cs="Arial"/>
          <w:b/>
          <w:bCs/>
          <w:color w:val="FF0000"/>
          <w:kern w:val="0"/>
          <w:sz w:val="28"/>
          <w:lang w:val="en-GB"/>
        </w:rPr>
        <w:t xml:space="preserve">  </w:t>
      </w:r>
      <w:r w:rsidR="00724D88" w:rsidRPr="002C6E2E">
        <w:rPr>
          <w:rFonts w:ascii="Arial" w:hAnsi="Arial" w:cs="Arial"/>
          <w:b/>
          <w:bCs/>
          <w:color w:val="FF0000"/>
          <w:kern w:val="0"/>
          <w:sz w:val="28"/>
          <w:lang w:val="en-GB"/>
        </w:rPr>
        <w:t xml:space="preserve">                       </w:t>
      </w:r>
      <w:r w:rsidRPr="002C6E2E">
        <w:rPr>
          <w:rFonts w:ascii="Arial" w:hAnsi="Arial" w:cs="Arial"/>
          <w:b/>
          <w:bCs/>
          <w:color w:val="FF0000"/>
          <w:kern w:val="0"/>
          <w:sz w:val="28"/>
          <w:lang w:val="en-GB"/>
        </w:rPr>
        <w:t xml:space="preserve">             </w:t>
      </w:r>
      <w:r>
        <w:rPr>
          <w:rFonts w:ascii="Arial" w:hAnsi="Arial" w:cs="Arial"/>
          <w:b/>
          <w:bCs/>
          <w:kern w:val="0"/>
          <w:sz w:val="28"/>
          <w:lang w:val="en-GB"/>
        </w:rPr>
        <w:tab/>
        <w:t>R1-</w:t>
      </w:r>
      <w:r w:rsidR="009C16BD">
        <w:rPr>
          <w:rFonts w:ascii="Arial" w:hAnsi="Arial" w:cs="Arial"/>
          <w:b/>
          <w:bCs/>
          <w:kern w:val="0"/>
          <w:sz w:val="28"/>
          <w:lang w:val="en-GB"/>
        </w:rPr>
        <w:t>1611629</w:t>
      </w:r>
    </w:p>
    <w:p w14:paraId="699C8F65" w14:textId="2BC57EBF" w:rsidR="003A1AFA" w:rsidRDefault="009C16BD" w:rsidP="003A1AFA">
      <w:pPr>
        <w:tabs>
          <w:tab w:val="center" w:pos="4536"/>
          <w:tab w:val="right" w:pos="9072"/>
        </w:tabs>
        <w:jc w:val="left"/>
        <w:rPr>
          <w:rFonts w:ascii="Arial" w:hAnsi="Arial" w:cs="Arial"/>
          <w:b/>
          <w:bCs/>
          <w:kern w:val="0"/>
          <w:sz w:val="28"/>
        </w:rPr>
      </w:pPr>
      <w:r>
        <w:rPr>
          <w:rFonts w:ascii="Arial" w:hAnsi="Arial" w:cs="Arial"/>
          <w:b/>
          <w:bCs/>
          <w:kern w:val="0"/>
          <w:sz w:val="28"/>
        </w:rPr>
        <w:t>Reno</w:t>
      </w:r>
      <w:r w:rsidR="003A1AFA">
        <w:rPr>
          <w:rFonts w:ascii="Arial" w:hAnsi="Arial" w:cs="Arial"/>
          <w:b/>
          <w:bCs/>
          <w:kern w:val="0"/>
          <w:sz w:val="28"/>
        </w:rPr>
        <w:t xml:space="preserve">, </w:t>
      </w:r>
      <w:r>
        <w:rPr>
          <w:rFonts w:ascii="Arial" w:hAnsi="Arial" w:cs="Arial"/>
          <w:b/>
          <w:bCs/>
          <w:kern w:val="0"/>
          <w:sz w:val="28"/>
        </w:rPr>
        <w:t>Nevada, USA, 14</w:t>
      </w:r>
      <w:r>
        <w:rPr>
          <w:rFonts w:ascii="Arial" w:hAnsi="Arial" w:cs="Arial"/>
          <w:b/>
          <w:bCs/>
          <w:kern w:val="0"/>
          <w:sz w:val="28"/>
          <w:vertAlign w:val="superscript"/>
        </w:rPr>
        <w:t>th</w:t>
      </w:r>
      <w:r>
        <w:rPr>
          <w:rFonts w:ascii="Arial" w:hAnsi="Arial" w:cs="Arial"/>
          <w:b/>
          <w:bCs/>
          <w:kern w:val="0"/>
          <w:sz w:val="28"/>
        </w:rPr>
        <w:t xml:space="preserve"> </w:t>
      </w:r>
      <w:r w:rsidR="003A1AFA">
        <w:rPr>
          <w:rFonts w:ascii="Arial" w:hAnsi="Arial" w:cs="Arial"/>
          <w:b/>
          <w:bCs/>
          <w:kern w:val="0"/>
          <w:sz w:val="28"/>
        </w:rPr>
        <w:t xml:space="preserve">- </w:t>
      </w:r>
      <w:r>
        <w:rPr>
          <w:rFonts w:ascii="Arial" w:hAnsi="Arial" w:cs="Arial"/>
          <w:b/>
          <w:bCs/>
          <w:kern w:val="0"/>
          <w:sz w:val="28"/>
        </w:rPr>
        <w:t>18</w:t>
      </w:r>
      <w:r>
        <w:rPr>
          <w:rFonts w:ascii="Arial" w:hAnsi="Arial" w:cs="Arial"/>
          <w:b/>
          <w:bCs/>
          <w:kern w:val="0"/>
          <w:sz w:val="28"/>
          <w:vertAlign w:val="superscript"/>
        </w:rPr>
        <w:t>th</w:t>
      </w:r>
      <w:r>
        <w:rPr>
          <w:rFonts w:ascii="Arial" w:hAnsi="Arial" w:cs="Arial"/>
          <w:b/>
          <w:bCs/>
          <w:kern w:val="0"/>
          <w:sz w:val="28"/>
        </w:rPr>
        <w:t xml:space="preserve"> November </w:t>
      </w:r>
      <w:r w:rsidR="003A1AFA">
        <w:rPr>
          <w:rFonts w:ascii="Arial" w:hAnsi="Arial" w:cs="Arial"/>
          <w:b/>
          <w:bCs/>
          <w:kern w:val="0"/>
          <w:sz w:val="28"/>
        </w:rPr>
        <w:t>2016</w:t>
      </w:r>
    </w:p>
    <w:p w14:paraId="36360F00" w14:textId="77777777" w:rsidR="003A1AFA" w:rsidRPr="000F29F8" w:rsidRDefault="003A1AFA" w:rsidP="003A1AFA">
      <w:pPr>
        <w:widowControl/>
        <w:tabs>
          <w:tab w:val="right" w:pos="9630"/>
        </w:tabs>
        <w:wordWrap/>
        <w:autoSpaceDE/>
        <w:autoSpaceDN/>
        <w:jc w:val="left"/>
        <w:rPr>
          <w:rFonts w:ascii="Arial" w:eastAsia="SimSun" w:hAnsi="Arial" w:cs="Arial"/>
          <w:b/>
          <w:kern w:val="0"/>
          <w:sz w:val="24"/>
          <w:lang w:eastAsia="en-US"/>
        </w:rPr>
      </w:pPr>
    </w:p>
    <w:p w14:paraId="52EA4FC3" w14:textId="7DD11EB8" w:rsidR="003A1AFA" w:rsidRPr="000F29F8" w:rsidRDefault="003A1AFA" w:rsidP="003A1AFA">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724D88">
        <w:rPr>
          <w:rFonts w:ascii="Arial" w:hAnsi="Arial" w:cs="Arial"/>
          <w:snapToGrid w:val="0"/>
          <w:sz w:val="24"/>
        </w:rPr>
        <w:t xml:space="preserve">   </w:t>
      </w:r>
      <w:r w:rsidR="00531634">
        <w:rPr>
          <w:rFonts w:ascii="Arial" w:hAnsi="Arial" w:cs="Arial"/>
          <w:snapToGrid w:val="0"/>
          <w:sz w:val="24"/>
        </w:rPr>
        <w:t>6</w:t>
      </w:r>
      <w:r w:rsidR="00724D88">
        <w:rPr>
          <w:rFonts w:ascii="Arial" w:hAnsi="Arial" w:cs="Arial"/>
          <w:snapToGrid w:val="0"/>
          <w:sz w:val="24"/>
        </w:rPr>
        <w:t>.2.9</w:t>
      </w:r>
      <w:r>
        <w:rPr>
          <w:rFonts w:ascii="Arial" w:hAnsi="Arial" w:cs="Arial"/>
          <w:snapToGrid w:val="0"/>
          <w:sz w:val="24"/>
        </w:rPr>
        <w:t>.</w:t>
      </w:r>
      <w:r w:rsidR="00724D88">
        <w:rPr>
          <w:rFonts w:ascii="Arial" w:hAnsi="Arial" w:cs="Arial"/>
          <w:snapToGrid w:val="0"/>
          <w:sz w:val="24"/>
        </w:rPr>
        <w:t>1.1</w:t>
      </w:r>
    </w:p>
    <w:p w14:paraId="0202C0BD" w14:textId="77777777" w:rsidR="003A1AFA" w:rsidRPr="001903B5" w:rsidRDefault="003A1AFA" w:rsidP="003A1AFA">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2E40B1E7" w14:textId="5F011DF2" w:rsidR="00E748EB" w:rsidRDefault="003A1AFA" w:rsidP="003A1AFA">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E748EB">
        <w:rPr>
          <w:rFonts w:ascii="Arial" w:hAnsi="Arial" w:cs="Arial"/>
          <w:snapToGrid w:val="0"/>
          <w:sz w:val="24"/>
        </w:rPr>
        <w:t>OTDOA p</w:t>
      </w:r>
      <w:r w:rsidR="009C16BD" w:rsidRPr="009C16BD">
        <w:rPr>
          <w:rFonts w:ascii="Arial" w:hAnsi="Arial" w:cs="Arial"/>
          <w:snapToGrid w:val="0"/>
          <w:sz w:val="24"/>
        </w:rPr>
        <w:t>ositioning reference signal</w:t>
      </w:r>
    </w:p>
    <w:p w14:paraId="6A9DEBB5" w14:textId="02F5C85C" w:rsidR="003A1AFA" w:rsidRPr="000F29F8" w:rsidRDefault="003A1AFA" w:rsidP="003A1AFA">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4768719E"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0CDBA5B3" w14:textId="77777777" w:rsidR="0009001C" w:rsidRPr="0009001C" w:rsidRDefault="0009001C" w:rsidP="0009001C">
      <w:pPr>
        <w:overflowPunct w:val="0"/>
        <w:adjustRightInd w:val="0"/>
        <w:spacing w:after="120"/>
        <w:contextualSpacing/>
        <w:textAlignment w:val="baseline"/>
        <w:rPr>
          <w:rFonts w:ascii="Times New Roman"/>
          <w:snapToGrid w:val="0"/>
          <w:sz w:val="22"/>
          <w:szCs w:val="22"/>
          <w:lang w:val="en-GB"/>
        </w:rPr>
      </w:pPr>
      <w:r w:rsidRPr="0009001C">
        <w:rPr>
          <w:rFonts w:ascii="Times New Roman"/>
          <w:snapToGrid w:val="0"/>
          <w:sz w:val="22"/>
          <w:szCs w:val="22"/>
          <w:lang w:val="en-GB"/>
        </w:rPr>
        <w:t xml:space="preserve">In RAN#72 a new work item (WI) named </w:t>
      </w:r>
      <w:r w:rsidRPr="0009001C">
        <w:rPr>
          <w:rFonts w:ascii="Times New Roman"/>
          <w:i/>
          <w:snapToGrid w:val="0"/>
          <w:sz w:val="22"/>
          <w:szCs w:val="22"/>
          <w:lang w:val="en-GB"/>
        </w:rPr>
        <w:t>enhancements of NB-</w:t>
      </w:r>
      <w:proofErr w:type="spellStart"/>
      <w:proofErr w:type="gramStart"/>
      <w:r w:rsidRPr="0009001C">
        <w:rPr>
          <w:rFonts w:ascii="Times New Roman"/>
          <w:i/>
          <w:snapToGrid w:val="0"/>
          <w:sz w:val="22"/>
          <w:szCs w:val="22"/>
          <w:lang w:val="en-GB"/>
        </w:rPr>
        <w:t>IoT</w:t>
      </w:r>
      <w:proofErr w:type="spellEnd"/>
      <w:r w:rsidRPr="0009001C">
        <w:rPr>
          <w:rFonts w:ascii="Times New Roman"/>
          <w:i/>
          <w:snapToGrid w:val="0"/>
          <w:sz w:val="22"/>
          <w:szCs w:val="22"/>
          <w:lang w:val="en-GB"/>
        </w:rPr>
        <w:t xml:space="preserve"> </w:t>
      </w:r>
      <w:r w:rsidRPr="0009001C">
        <w:rPr>
          <w:rFonts w:ascii="Times New Roman"/>
          <w:snapToGrid w:val="0"/>
          <w:sz w:val="22"/>
          <w:szCs w:val="22"/>
          <w:lang w:val="en-GB"/>
        </w:rPr>
        <w:t xml:space="preserve"> [</w:t>
      </w:r>
      <w:proofErr w:type="gramEnd"/>
      <w:r w:rsidRPr="0009001C">
        <w:rPr>
          <w:rFonts w:ascii="Times New Roman"/>
          <w:snapToGrid w:val="0"/>
          <w:sz w:val="22"/>
          <w:szCs w:val="22"/>
          <w:lang w:val="en-GB"/>
        </w:rPr>
        <w:t>1] was introduced. The objectives of the WI include the support of positioning, multicast, non-anchor PRB enhancements, mobility and new power classes.</w:t>
      </w:r>
    </w:p>
    <w:p w14:paraId="61707BB3" w14:textId="77777777" w:rsidR="00263935" w:rsidRDefault="00263935" w:rsidP="00111B9A">
      <w:pPr>
        <w:overflowPunct w:val="0"/>
        <w:adjustRightInd w:val="0"/>
        <w:spacing w:after="120"/>
        <w:contextualSpacing/>
        <w:textAlignment w:val="baseline"/>
        <w:rPr>
          <w:rFonts w:ascii="Times New Roman"/>
          <w:snapToGrid w:val="0"/>
          <w:kern w:val="0"/>
          <w:sz w:val="22"/>
          <w:szCs w:val="22"/>
          <w:lang w:val="en-GB"/>
        </w:rPr>
      </w:pPr>
    </w:p>
    <w:p w14:paraId="33465A4B" w14:textId="77777777"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support of </w:t>
      </w:r>
      <w:r w:rsidR="00DA353E">
        <w:rPr>
          <w:rFonts w:ascii="Times New Roman"/>
          <w:snapToGrid w:val="0"/>
          <w:kern w:val="0"/>
          <w:sz w:val="22"/>
          <w:szCs w:val="22"/>
          <w:lang w:val="en-GB"/>
        </w:rPr>
        <w:t xml:space="preserve">positioning </w:t>
      </w:r>
      <w:r w:rsidR="00C34876">
        <w:rPr>
          <w:rFonts w:ascii="Times New Roman"/>
          <w:snapToGrid w:val="0"/>
          <w:kern w:val="0"/>
          <w:sz w:val="22"/>
          <w:szCs w:val="22"/>
          <w:lang w:val="en-GB"/>
        </w:rPr>
        <w:t xml:space="preserve">for </w:t>
      </w:r>
      <w:r w:rsidR="0009001C">
        <w:rPr>
          <w:rFonts w:ascii="Times New Roman"/>
          <w:snapToGrid w:val="0"/>
          <w:kern w:val="0"/>
          <w:sz w:val="22"/>
          <w:szCs w:val="22"/>
          <w:lang w:val="en-GB"/>
        </w:rPr>
        <w:t>NB-</w:t>
      </w:r>
      <w:proofErr w:type="spellStart"/>
      <w:r w:rsidR="0009001C">
        <w:rPr>
          <w:rFonts w:ascii="Times New Roman"/>
          <w:snapToGrid w:val="0"/>
          <w:kern w:val="0"/>
          <w:sz w:val="22"/>
          <w:szCs w:val="22"/>
          <w:lang w:val="en-GB"/>
        </w:rPr>
        <w:t>IoT</w:t>
      </w:r>
      <w:proofErr w:type="spellEnd"/>
      <w:r w:rsidR="00C34876">
        <w:rPr>
          <w:rFonts w:ascii="Times New Roman"/>
          <w:snapToGrid w:val="0"/>
          <w:kern w:val="0"/>
          <w:sz w:val="22"/>
          <w:szCs w:val="22"/>
          <w:lang w:val="en-GB"/>
        </w:rPr>
        <w:t xml:space="preserve"> UEs</w:t>
      </w:r>
      <w:r w:rsidR="00A33FC8">
        <w:rPr>
          <w:rFonts w:ascii="Times New Roman"/>
          <w:snapToGrid w:val="0"/>
          <w:kern w:val="0"/>
          <w:sz w:val="22"/>
          <w:szCs w:val="22"/>
          <w:lang w:val="en-GB"/>
        </w:rPr>
        <w:t>.</w:t>
      </w:r>
    </w:p>
    <w:p w14:paraId="2D02C80A" w14:textId="77777777" w:rsidR="00D57529" w:rsidRPr="00111B9A" w:rsidRDefault="00D57529" w:rsidP="00D57529">
      <w:pPr>
        <w:pStyle w:val="LGTdoc0"/>
        <w:spacing w:afterLines="0" w:after="120" w:line="240" w:lineRule="auto"/>
        <w:ind w:left="792"/>
        <w:rPr>
          <w:szCs w:val="22"/>
        </w:rPr>
      </w:pPr>
    </w:p>
    <w:p w14:paraId="5EC0E479" w14:textId="4603E432" w:rsidR="00781B36" w:rsidRDefault="00781B36"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Positioning using dedicated N-PRS signaling</w:t>
      </w:r>
    </w:p>
    <w:p w14:paraId="2909E2AE" w14:textId="1E561B85" w:rsidR="002C6E2E" w:rsidRDefault="007241F2" w:rsidP="00F703F8">
      <w:pPr>
        <w:rPr>
          <w:rFonts w:ascii="Times New Roman"/>
          <w:snapToGrid w:val="0"/>
          <w:kern w:val="0"/>
          <w:sz w:val="22"/>
          <w:szCs w:val="22"/>
          <w:lang w:val="en-GB"/>
        </w:rPr>
      </w:pPr>
      <w:r>
        <w:rPr>
          <w:rFonts w:ascii="Times New Roman"/>
          <w:snapToGrid w:val="0"/>
          <w:kern w:val="0"/>
          <w:sz w:val="22"/>
          <w:szCs w:val="22"/>
          <w:lang w:val="en-GB"/>
        </w:rPr>
        <w:t>In RAN</w:t>
      </w:r>
      <w:r w:rsidR="002C6E2E">
        <w:rPr>
          <w:rFonts w:ascii="Times New Roman"/>
          <w:snapToGrid w:val="0"/>
          <w:kern w:val="0"/>
          <w:sz w:val="22"/>
          <w:szCs w:val="22"/>
          <w:lang w:val="en-GB"/>
        </w:rPr>
        <w:t>1</w:t>
      </w:r>
      <w:r>
        <w:rPr>
          <w:rFonts w:ascii="Times New Roman"/>
          <w:snapToGrid w:val="0"/>
          <w:kern w:val="0"/>
          <w:sz w:val="22"/>
          <w:szCs w:val="22"/>
          <w:lang w:val="en-GB"/>
        </w:rPr>
        <w:t>#86</w:t>
      </w:r>
      <w:r w:rsidR="002C6E2E">
        <w:rPr>
          <w:rFonts w:ascii="Times New Roman"/>
          <w:snapToGrid w:val="0"/>
          <w:kern w:val="0"/>
          <w:sz w:val="22"/>
          <w:szCs w:val="22"/>
          <w:lang w:val="en-GB"/>
        </w:rPr>
        <w:t>bis</w:t>
      </w:r>
      <w:r>
        <w:rPr>
          <w:rFonts w:ascii="Times New Roman"/>
          <w:snapToGrid w:val="0"/>
          <w:kern w:val="0"/>
          <w:sz w:val="22"/>
          <w:szCs w:val="22"/>
          <w:lang w:val="en-GB"/>
        </w:rPr>
        <w:t xml:space="preserve"> the following agreement was reached</w:t>
      </w:r>
      <w:r w:rsidR="002C6E2E">
        <w:rPr>
          <w:rFonts w:ascii="Times New Roman"/>
          <w:snapToGrid w:val="0"/>
          <w:kern w:val="0"/>
          <w:sz w:val="22"/>
          <w:szCs w:val="22"/>
          <w:lang w:val="en-GB"/>
        </w:rPr>
        <w:t>:</w:t>
      </w:r>
    </w:p>
    <w:p w14:paraId="7B49F630" w14:textId="77777777" w:rsidR="002C6E2E" w:rsidRDefault="002C6E2E" w:rsidP="00F703F8">
      <w:pPr>
        <w:rPr>
          <w:rFonts w:ascii="Times New Roman"/>
          <w:snapToGrid w:val="0"/>
          <w:kern w:val="0"/>
          <w:sz w:val="22"/>
          <w:szCs w:val="22"/>
          <w:lang w:val="en-GB"/>
        </w:rPr>
      </w:pPr>
    </w:p>
    <w:p w14:paraId="5F768C7E" w14:textId="568B6C55" w:rsidR="002C6E2E" w:rsidRPr="00123F66" w:rsidRDefault="002C6E2E" w:rsidP="00F703F8">
      <w:pPr>
        <w:rPr>
          <w:rFonts w:ascii="Times New Roman"/>
          <w:b/>
          <w:i/>
          <w:snapToGrid w:val="0"/>
          <w:kern w:val="0"/>
          <w:sz w:val="22"/>
          <w:szCs w:val="22"/>
        </w:rPr>
      </w:pPr>
      <w:r w:rsidRPr="00123F66">
        <w:rPr>
          <w:rFonts w:ascii="Times New Roman"/>
          <w:b/>
          <w:i/>
          <w:snapToGrid w:val="0"/>
          <w:kern w:val="0"/>
          <w:sz w:val="22"/>
          <w:szCs w:val="22"/>
        </w:rPr>
        <w:t>Introduce a new positioning reference signal for OTDOA in NB-</w:t>
      </w:r>
      <w:proofErr w:type="spellStart"/>
      <w:r w:rsidRPr="00123F66">
        <w:rPr>
          <w:rFonts w:ascii="Times New Roman"/>
          <w:b/>
          <w:i/>
          <w:snapToGrid w:val="0"/>
          <w:kern w:val="0"/>
          <w:sz w:val="22"/>
          <w:szCs w:val="22"/>
        </w:rPr>
        <w:t>IoT</w:t>
      </w:r>
      <w:proofErr w:type="spellEnd"/>
      <w:r w:rsidRPr="00123F66">
        <w:rPr>
          <w:rFonts w:ascii="Times New Roman"/>
          <w:b/>
          <w:i/>
          <w:snapToGrid w:val="0"/>
          <w:kern w:val="0"/>
          <w:sz w:val="22"/>
          <w:szCs w:val="22"/>
        </w:rPr>
        <w:t xml:space="preserve"> </w:t>
      </w:r>
    </w:p>
    <w:p w14:paraId="61F89DC1" w14:textId="3DC7E30E" w:rsidR="002C6E2E" w:rsidRPr="00123F66" w:rsidRDefault="002C6E2E" w:rsidP="009C16BD">
      <w:pPr>
        <w:pStyle w:val="ListParagraph"/>
        <w:numPr>
          <w:ilvl w:val="0"/>
          <w:numId w:val="17"/>
        </w:numPr>
        <w:ind w:leftChars="0"/>
        <w:rPr>
          <w:rFonts w:ascii="Times New Roman"/>
          <w:b/>
          <w:i/>
          <w:snapToGrid w:val="0"/>
          <w:sz w:val="22"/>
          <w:szCs w:val="22"/>
        </w:rPr>
      </w:pPr>
      <w:r w:rsidRPr="00123F66">
        <w:rPr>
          <w:rFonts w:ascii="Times New Roman"/>
          <w:b/>
          <w:i/>
          <w:snapToGrid w:val="0"/>
          <w:sz w:val="22"/>
          <w:szCs w:val="22"/>
        </w:rPr>
        <w:t>Not based on existing Rel-13 NB-</w:t>
      </w:r>
      <w:proofErr w:type="spellStart"/>
      <w:r w:rsidRPr="00123F66">
        <w:rPr>
          <w:rFonts w:ascii="Times New Roman"/>
          <w:b/>
          <w:i/>
          <w:snapToGrid w:val="0"/>
          <w:sz w:val="22"/>
          <w:szCs w:val="22"/>
        </w:rPr>
        <w:t>IoT</w:t>
      </w:r>
      <w:proofErr w:type="spellEnd"/>
      <w:r w:rsidRPr="00123F66">
        <w:rPr>
          <w:rFonts w:ascii="Times New Roman"/>
          <w:b/>
          <w:i/>
          <w:snapToGrid w:val="0"/>
          <w:sz w:val="22"/>
          <w:szCs w:val="22"/>
        </w:rPr>
        <w:t xml:space="preserve"> signal and not based on LTE CRS.</w:t>
      </w:r>
    </w:p>
    <w:p w14:paraId="34F74A3E" w14:textId="77777777" w:rsidR="003E718E" w:rsidRDefault="003E718E" w:rsidP="003E718E">
      <w:pPr>
        <w:rPr>
          <w:rFonts w:ascii="Times New Roman"/>
          <w:b/>
          <w:i/>
          <w:snapToGrid w:val="0"/>
          <w:sz w:val="22"/>
          <w:szCs w:val="22"/>
        </w:rPr>
      </w:pPr>
    </w:p>
    <w:p w14:paraId="3C284137" w14:textId="1A5E9794" w:rsidR="003E718E" w:rsidRDefault="003E718E" w:rsidP="003E718E">
      <w:pPr>
        <w:rPr>
          <w:rFonts w:ascii="Times New Roman"/>
          <w:snapToGrid w:val="0"/>
          <w:kern w:val="0"/>
          <w:sz w:val="22"/>
          <w:szCs w:val="22"/>
          <w:lang w:val="en-GB"/>
        </w:rPr>
      </w:pPr>
      <w:r w:rsidRPr="003E718E">
        <w:rPr>
          <w:rFonts w:ascii="Times New Roman"/>
          <w:snapToGrid w:val="0"/>
          <w:kern w:val="0"/>
          <w:sz w:val="22"/>
          <w:szCs w:val="22"/>
          <w:lang w:val="en-GB"/>
        </w:rPr>
        <w:t>The following w</w:t>
      </w:r>
      <w:r w:rsidR="00123F66">
        <w:rPr>
          <w:rFonts w:ascii="Times New Roman"/>
          <w:snapToGrid w:val="0"/>
          <w:kern w:val="0"/>
          <w:sz w:val="22"/>
          <w:szCs w:val="22"/>
          <w:lang w:val="en-GB"/>
        </w:rPr>
        <w:t>as agreed as working assumption:</w:t>
      </w:r>
    </w:p>
    <w:p w14:paraId="39E9B9D8" w14:textId="77777777" w:rsidR="00123F66" w:rsidRPr="003E718E" w:rsidRDefault="00123F66" w:rsidP="003E718E">
      <w:pPr>
        <w:rPr>
          <w:rFonts w:ascii="Times New Roman"/>
          <w:snapToGrid w:val="0"/>
          <w:kern w:val="0"/>
          <w:sz w:val="22"/>
          <w:szCs w:val="22"/>
          <w:lang w:val="en-GB"/>
        </w:rPr>
      </w:pPr>
    </w:p>
    <w:p w14:paraId="6F8E7F65" w14:textId="77777777" w:rsidR="003E718E" w:rsidRPr="00123F66" w:rsidRDefault="003E718E" w:rsidP="00123F66">
      <w:pPr>
        <w:rPr>
          <w:rFonts w:ascii="Times New Roman"/>
          <w:b/>
          <w:i/>
          <w:snapToGrid w:val="0"/>
          <w:sz w:val="22"/>
          <w:szCs w:val="22"/>
        </w:rPr>
      </w:pPr>
      <w:r w:rsidRPr="00123F66">
        <w:rPr>
          <w:rFonts w:ascii="Times New Roman"/>
          <w:b/>
          <w:i/>
          <w:snapToGrid w:val="0"/>
          <w:sz w:val="22"/>
          <w:szCs w:val="22"/>
        </w:rPr>
        <w:t>NB-</w:t>
      </w:r>
      <w:proofErr w:type="spellStart"/>
      <w:r w:rsidRPr="00123F66">
        <w:rPr>
          <w:rFonts w:ascii="Times New Roman"/>
          <w:b/>
          <w:i/>
          <w:snapToGrid w:val="0"/>
          <w:sz w:val="22"/>
          <w:szCs w:val="22"/>
        </w:rPr>
        <w:t>IoT</w:t>
      </w:r>
      <w:proofErr w:type="spellEnd"/>
      <w:r w:rsidRPr="00123F66">
        <w:rPr>
          <w:rFonts w:ascii="Times New Roman"/>
          <w:b/>
          <w:i/>
          <w:snapToGrid w:val="0"/>
          <w:sz w:val="22"/>
          <w:szCs w:val="22"/>
        </w:rPr>
        <w:t xml:space="preserve"> positioning reference signal resource pattern in one subframe is at least LTE PRS in 1 PRB </w:t>
      </w:r>
    </w:p>
    <w:p w14:paraId="48BA25D3" w14:textId="77777777" w:rsidR="003E718E" w:rsidRPr="00123F66" w:rsidRDefault="003E718E" w:rsidP="00123F66">
      <w:pPr>
        <w:pStyle w:val="ListParagraph"/>
        <w:numPr>
          <w:ilvl w:val="0"/>
          <w:numId w:val="17"/>
        </w:numPr>
        <w:ind w:leftChars="0"/>
        <w:rPr>
          <w:rFonts w:ascii="Times New Roman"/>
          <w:b/>
          <w:i/>
          <w:snapToGrid w:val="0"/>
          <w:sz w:val="22"/>
          <w:szCs w:val="22"/>
        </w:rPr>
      </w:pPr>
      <w:r w:rsidRPr="00123F66">
        <w:rPr>
          <w:rFonts w:ascii="Times New Roman"/>
          <w:b/>
          <w:i/>
          <w:snapToGrid w:val="0"/>
          <w:sz w:val="22"/>
          <w:szCs w:val="22"/>
        </w:rPr>
        <w:t>FFS: With additional REs in guard-band and standalone operation modes</w:t>
      </w:r>
    </w:p>
    <w:p w14:paraId="2849EB4B" w14:textId="77777777" w:rsidR="003E718E" w:rsidRPr="00123F66" w:rsidRDefault="003E718E" w:rsidP="00123F66">
      <w:pPr>
        <w:pStyle w:val="ListParagraph"/>
        <w:numPr>
          <w:ilvl w:val="0"/>
          <w:numId w:val="17"/>
        </w:numPr>
        <w:ind w:leftChars="0"/>
        <w:rPr>
          <w:rFonts w:ascii="Times New Roman"/>
          <w:b/>
          <w:i/>
          <w:snapToGrid w:val="0"/>
          <w:sz w:val="22"/>
          <w:szCs w:val="22"/>
        </w:rPr>
      </w:pPr>
      <w:r w:rsidRPr="00123F66">
        <w:rPr>
          <w:rFonts w:ascii="Times New Roman"/>
          <w:b/>
          <w:i/>
          <w:snapToGrid w:val="0"/>
          <w:sz w:val="22"/>
          <w:szCs w:val="22"/>
        </w:rPr>
        <w:t>FFS: Increased density per cell according to coverage</w:t>
      </w:r>
    </w:p>
    <w:p w14:paraId="5DE94E3F" w14:textId="77777777" w:rsidR="003E718E" w:rsidRPr="003E718E" w:rsidRDefault="003E718E" w:rsidP="003E718E">
      <w:pPr>
        <w:rPr>
          <w:rFonts w:ascii="Times New Roman"/>
          <w:b/>
          <w:i/>
          <w:snapToGrid w:val="0"/>
          <w:sz w:val="22"/>
          <w:szCs w:val="22"/>
        </w:rPr>
      </w:pPr>
    </w:p>
    <w:p w14:paraId="522E03BC" w14:textId="77777777" w:rsidR="003E71C7" w:rsidRDefault="003E71C7" w:rsidP="00F703F8">
      <w:pPr>
        <w:rPr>
          <w:rFonts w:ascii="Times New Roman"/>
          <w:snapToGrid w:val="0"/>
          <w:kern w:val="0"/>
          <w:sz w:val="22"/>
          <w:szCs w:val="22"/>
          <w:lang w:val="en-GB"/>
        </w:rPr>
      </w:pPr>
    </w:p>
    <w:p w14:paraId="19C3E785" w14:textId="0E36C55C" w:rsidR="00531634" w:rsidRDefault="003E718E" w:rsidP="00531634">
      <w:pPr>
        <w:rPr>
          <w:rFonts w:ascii="Times New Roman"/>
          <w:snapToGrid w:val="0"/>
          <w:kern w:val="0"/>
          <w:sz w:val="22"/>
          <w:szCs w:val="22"/>
          <w:lang w:val="en-GB"/>
        </w:rPr>
      </w:pPr>
      <w:r>
        <w:rPr>
          <w:rFonts w:ascii="Times New Roman"/>
          <w:snapToGrid w:val="0"/>
          <w:kern w:val="0"/>
          <w:sz w:val="22"/>
          <w:szCs w:val="22"/>
          <w:lang w:val="en-GB"/>
        </w:rPr>
        <w:t xml:space="preserve">In our view, </w:t>
      </w:r>
      <w:r w:rsidR="00531634">
        <w:rPr>
          <w:rFonts w:ascii="Times New Roman"/>
          <w:snapToGrid w:val="0"/>
          <w:kern w:val="0"/>
          <w:sz w:val="22"/>
          <w:szCs w:val="22"/>
          <w:lang w:val="en-GB"/>
        </w:rPr>
        <w:t>LTE PRS tone pattern may be re-used for N-PRS for better compatibility with existing PRS and UE implementation</w:t>
      </w:r>
      <w:r w:rsidR="000F3771">
        <w:rPr>
          <w:rFonts w:ascii="Times New Roman"/>
          <w:snapToGrid w:val="0"/>
          <w:kern w:val="0"/>
          <w:sz w:val="22"/>
          <w:szCs w:val="22"/>
          <w:lang w:val="en-GB"/>
        </w:rPr>
        <w:t>s</w:t>
      </w:r>
      <w:r w:rsidR="00531634">
        <w:rPr>
          <w:rFonts w:ascii="Times New Roman"/>
          <w:snapToGrid w:val="0"/>
          <w:kern w:val="0"/>
          <w:sz w:val="22"/>
          <w:szCs w:val="22"/>
          <w:lang w:val="en-GB"/>
        </w:rPr>
        <w:t>.</w:t>
      </w:r>
      <w:r>
        <w:rPr>
          <w:rFonts w:ascii="Times New Roman"/>
          <w:snapToGrid w:val="0"/>
          <w:kern w:val="0"/>
          <w:sz w:val="22"/>
          <w:szCs w:val="22"/>
          <w:lang w:val="en-GB"/>
        </w:rPr>
        <w:t xml:space="preserve"> In guard-band/standalone mode CRS symbols/control symbols that may be skipped for legacy PRS can probably also be used for transmitting PRS</w:t>
      </w:r>
      <w:r w:rsidR="00123F66">
        <w:rPr>
          <w:rFonts w:ascii="Times New Roman"/>
          <w:snapToGrid w:val="0"/>
          <w:kern w:val="0"/>
          <w:sz w:val="22"/>
          <w:szCs w:val="22"/>
          <w:lang w:val="en-GB"/>
        </w:rPr>
        <w:t xml:space="preserve"> while retaining similar pattern/density as the PRS on other symbols</w:t>
      </w:r>
      <w:r>
        <w:rPr>
          <w:rFonts w:ascii="Times New Roman"/>
          <w:snapToGrid w:val="0"/>
          <w:kern w:val="0"/>
          <w:sz w:val="22"/>
          <w:szCs w:val="22"/>
          <w:lang w:val="en-GB"/>
        </w:rPr>
        <w:t>.</w:t>
      </w:r>
      <w:r w:rsidR="00531634">
        <w:rPr>
          <w:rFonts w:ascii="Times New Roman"/>
          <w:snapToGrid w:val="0"/>
          <w:kern w:val="0"/>
          <w:sz w:val="22"/>
          <w:szCs w:val="22"/>
          <w:lang w:val="en-GB"/>
        </w:rPr>
        <w:t xml:space="preserve"> However, the following considerations should </w:t>
      </w:r>
      <w:r w:rsidR="00123F66">
        <w:rPr>
          <w:rFonts w:ascii="Times New Roman"/>
          <w:snapToGrid w:val="0"/>
          <w:kern w:val="0"/>
          <w:sz w:val="22"/>
          <w:szCs w:val="22"/>
          <w:lang w:val="en-GB"/>
        </w:rPr>
        <w:t xml:space="preserve">also </w:t>
      </w:r>
      <w:r w:rsidR="00531634">
        <w:rPr>
          <w:rFonts w:ascii="Times New Roman"/>
          <w:snapToGrid w:val="0"/>
          <w:kern w:val="0"/>
          <w:sz w:val="22"/>
          <w:szCs w:val="22"/>
          <w:lang w:val="en-GB"/>
        </w:rPr>
        <w:t>be taken into account while determining the resource blocks to use for the PRS across different subframes.</w:t>
      </w:r>
    </w:p>
    <w:p w14:paraId="556B8B17" w14:textId="77777777" w:rsidR="00531634" w:rsidRDefault="00531634" w:rsidP="00F703F8">
      <w:pPr>
        <w:rPr>
          <w:rFonts w:ascii="Times New Roman"/>
          <w:b/>
          <w:snapToGrid w:val="0"/>
          <w:kern w:val="0"/>
          <w:sz w:val="22"/>
          <w:szCs w:val="22"/>
          <w:lang w:val="en-GB"/>
        </w:rPr>
      </w:pPr>
    </w:p>
    <w:p w14:paraId="4A52200F" w14:textId="67BFF91C" w:rsidR="003E71C7" w:rsidRDefault="005B6589" w:rsidP="00F703F8">
      <w:pPr>
        <w:rPr>
          <w:rFonts w:ascii="Times New Roman"/>
          <w:snapToGrid w:val="0"/>
          <w:kern w:val="0"/>
          <w:sz w:val="22"/>
          <w:szCs w:val="22"/>
          <w:lang w:val="en-GB"/>
        </w:rPr>
      </w:pPr>
      <w:r>
        <w:rPr>
          <w:rFonts w:ascii="Times New Roman"/>
          <w:b/>
          <w:snapToGrid w:val="0"/>
          <w:kern w:val="0"/>
          <w:sz w:val="22"/>
          <w:szCs w:val="22"/>
          <w:lang w:val="en-GB"/>
        </w:rPr>
        <w:t>C</w:t>
      </w:r>
      <w:r w:rsidR="003E71C7" w:rsidRPr="003E71C7">
        <w:rPr>
          <w:rFonts w:ascii="Times New Roman"/>
          <w:b/>
          <w:snapToGrid w:val="0"/>
          <w:kern w:val="0"/>
          <w:sz w:val="22"/>
          <w:szCs w:val="22"/>
          <w:lang w:val="en-GB"/>
        </w:rPr>
        <w:t>oherent combining</w:t>
      </w:r>
      <w:r>
        <w:rPr>
          <w:rFonts w:ascii="Times New Roman"/>
          <w:b/>
          <w:snapToGrid w:val="0"/>
          <w:kern w:val="0"/>
          <w:sz w:val="22"/>
          <w:szCs w:val="22"/>
          <w:lang w:val="en-GB"/>
        </w:rPr>
        <w:t xml:space="preserve"> across subframes</w:t>
      </w:r>
      <w:r w:rsidR="003E71C7" w:rsidRPr="003E71C7">
        <w:rPr>
          <w:rFonts w:ascii="Times New Roman"/>
          <w:b/>
          <w:snapToGrid w:val="0"/>
          <w:kern w:val="0"/>
          <w:sz w:val="22"/>
          <w:szCs w:val="22"/>
          <w:lang w:val="en-GB"/>
        </w:rPr>
        <w:t xml:space="preserve">: </w:t>
      </w:r>
      <w:r w:rsidR="003E71C7">
        <w:rPr>
          <w:rFonts w:ascii="Times New Roman"/>
          <w:snapToGrid w:val="0"/>
          <w:kern w:val="0"/>
          <w:sz w:val="22"/>
          <w:szCs w:val="22"/>
          <w:lang w:val="en-GB"/>
        </w:rPr>
        <w:t xml:space="preserve">Some of the main use cases for NB-IOT involve stationary users at very low SNRs. </w:t>
      </w:r>
      <w:r>
        <w:rPr>
          <w:rFonts w:ascii="Times New Roman"/>
          <w:snapToGrid w:val="0"/>
          <w:kern w:val="0"/>
          <w:sz w:val="22"/>
          <w:szCs w:val="22"/>
          <w:lang w:val="en-GB"/>
        </w:rPr>
        <w:t>B</w:t>
      </w:r>
      <w:r w:rsidR="003E71C7">
        <w:rPr>
          <w:rFonts w:ascii="Times New Roman"/>
          <w:snapToGrid w:val="0"/>
          <w:kern w:val="0"/>
          <w:sz w:val="22"/>
          <w:szCs w:val="22"/>
          <w:lang w:val="en-GB"/>
        </w:rPr>
        <w:t xml:space="preserve">y defining a new </w:t>
      </w:r>
      <w:r w:rsidR="006110AC">
        <w:rPr>
          <w:rFonts w:ascii="Times New Roman"/>
          <w:snapToGrid w:val="0"/>
          <w:kern w:val="0"/>
          <w:sz w:val="22"/>
          <w:szCs w:val="22"/>
          <w:lang w:val="en-GB"/>
        </w:rPr>
        <w:t>N-</w:t>
      </w:r>
      <w:r w:rsidR="003E71C7">
        <w:rPr>
          <w:rFonts w:ascii="Times New Roman"/>
          <w:snapToGrid w:val="0"/>
          <w:kern w:val="0"/>
          <w:sz w:val="22"/>
          <w:szCs w:val="22"/>
          <w:lang w:val="en-GB"/>
        </w:rPr>
        <w:t xml:space="preserve">PRS pattern that spans multiple contiguous subframes, coherent combining can be done across multiple subframes providing a significant performance advantage </w:t>
      </w:r>
      <w:r w:rsidR="000D3A28">
        <w:rPr>
          <w:rFonts w:ascii="Times New Roman"/>
          <w:snapToGrid w:val="0"/>
          <w:kern w:val="0"/>
          <w:sz w:val="22"/>
          <w:szCs w:val="22"/>
          <w:lang w:val="en-GB"/>
        </w:rPr>
        <w:t xml:space="preserve">and deeper coverage </w:t>
      </w:r>
      <w:r w:rsidR="003E71C7">
        <w:rPr>
          <w:rFonts w:ascii="Times New Roman"/>
          <w:snapToGrid w:val="0"/>
          <w:kern w:val="0"/>
          <w:sz w:val="22"/>
          <w:szCs w:val="22"/>
          <w:lang w:val="en-GB"/>
        </w:rPr>
        <w:t>to N-PRS.</w:t>
      </w:r>
    </w:p>
    <w:p w14:paraId="4BA4B458" w14:textId="77777777" w:rsidR="00184758" w:rsidRDefault="00184758" w:rsidP="00F703F8">
      <w:pPr>
        <w:rPr>
          <w:rFonts w:ascii="Times New Roman"/>
          <w:snapToGrid w:val="0"/>
          <w:kern w:val="0"/>
          <w:sz w:val="22"/>
          <w:szCs w:val="22"/>
          <w:lang w:val="en-GB"/>
        </w:rPr>
      </w:pPr>
    </w:p>
    <w:p w14:paraId="08A76618" w14:textId="0B3011EF" w:rsidR="00184758" w:rsidRDefault="00184758" w:rsidP="00F703F8">
      <w:pPr>
        <w:rPr>
          <w:rFonts w:ascii="Times New Roman"/>
          <w:snapToGrid w:val="0"/>
          <w:kern w:val="0"/>
          <w:sz w:val="22"/>
          <w:szCs w:val="22"/>
          <w:lang w:val="en-GB"/>
        </w:rPr>
      </w:pPr>
      <w:r w:rsidRPr="00184758">
        <w:rPr>
          <w:rFonts w:ascii="Times New Roman"/>
          <w:b/>
          <w:snapToGrid w:val="0"/>
          <w:kern w:val="0"/>
          <w:sz w:val="22"/>
          <w:szCs w:val="22"/>
          <w:lang w:val="en-GB"/>
        </w:rPr>
        <w:t>Frequency diversity</w:t>
      </w:r>
      <w:r>
        <w:rPr>
          <w:rFonts w:ascii="Times New Roman"/>
          <w:b/>
          <w:snapToGrid w:val="0"/>
          <w:kern w:val="0"/>
          <w:sz w:val="22"/>
          <w:szCs w:val="22"/>
          <w:lang w:val="en-GB"/>
        </w:rPr>
        <w:t xml:space="preserve">: </w:t>
      </w:r>
      <w:r>
        <w:rPr>
          <w:rFonts w:ascii="Times New Roman"/>
          <w:snapToGrid w:val="0"/>
          <w:kern w:val="0"/>
          <w:sz w:val="22"/>
          <w:szCs w:val="22"/>
          <w:lang w:val="en-GB"/>
        </w:rPr>
        <w:t xml:space="preserve">N-PRS pattern </w:t>
      </w:r>
      <w:r w:rsidR="00E321C2">
        <w:rPr>
          <w:rFonts w:ascii="Times New Roman"/>
          <w:snapToGrid w:val="0"/>
          <w:kern w:val="0"/>
          <w:sz w:val="22"/>
          <w:szCs w:val="22"/>
          <w:lang w:val="en-GB"/>
        </w:rPr>
        <w:t xml:space="preserve">may </w:t>
      </w:r>
      <w:r>
        <w:rPr>
          <w:rFonts w:ascii="Times New Roman"/>
          <w:snapToGrid w:val="0"/>
          <w:kern w:val="0"/>
          <w:sz w:val="22"/>
          <w:szCs w:val="22"/>
          <w:lang w:val="en-GB"/>
        </w:rPr>
        <w:t>be defined with frequency hopping giving it frequency diversity gains.</w:t>
      </w:r>
      <w:r w:rsidR="00D51083">
        <w:rPr>
          <w:rFonts w:ascii="Times New Roman"/>
          <w:snapToGrid w:val="0"/>
          <w:kern w:val="0"/>
          <w:sz w:val="22"/>
          <w:szCs w:val="22"/>
          <w:lang w:val="en-GB"/>
        </w:rPr>
        <w:t xml:space="preserve"> </w:t>
      </w:r>
      <w:r w:rsidR="00E321C2">
        <w:rPr>
          <w:rFonts w:ascii="Times New Roman"/>
          <w:snapToGrid w:val="0"/>
          <w:kern w:val="0"/>
          <w:sz w:val="22"/>
          <w:szCs w:val="22"/>
          <w:lang w:val="en-GB"/>
        </w:rPr>
        <w:t xml:space="preserve">However, in very low SNR scenarios, the gains from coherent combining would be larger than gains from frequency diversity. </w:t>
      </w:r>
      <w:r w:rsidR="00123F66">
        <w:rPr>
          <w:rFonts w:ascii="Times New Roman"/>
          <w:snapToGrid w:val="0"/>
          <w:kern w:val="0"/>
          <w:sz w:val="22"/>
          <w:szCs w:val="22"/>
          <w:lang w:val="en-GB"/>
        </w:rPr>
        <w:t>C</w:t>
      </w:r>
      <w:r w:rsidR="00E321C2">
        <w:rPr>
          <w:rFonts w:ascii="Times New Roman"/>
          <w:snapToGrid w:val="0"/>
          <w:kern w:val="0"/>
          <w:sz w:val="22"/>
          <w:szCs w:val="22"/>
          <w:lang w:val="en-GB"/>
        </w:rPr>
        <w:t>oherent combining is usually</w:t>
      </w:r>
      <w:r w:rsidR="00531634">
        <w:rPr>
          <w:rFonts w:ascii="Times New Roman"/>
          <w:snapToGrid w:val="0"/>
          <w:kern w:val="0"/>
          <w:sz w:val="22"/>
          <w:szCs w:val="22"/>
          <w:lang w:val="en-GB"/>
        </w:rPr>
        <w:t xml:space="preserve"> beneficial </w:t>
      </w:r>
      <w:r w:rsidR="00E321C2">
        <w:rPr>
          <w:rFonts w:ascii="Times New Roman"/>
          <w:snapToGrid w:val="0"/>
          <w:kern w:val="0"/>
          <w:sz w:val="22"/>
          <w:szCs w:val="22"/>
          <w:lang w:val="en-GB"/>
        </w:rPr>
        <w:t>only over contiguous subframes since the channel is assumed to be constant over the duration of coherent combining. F</w:t>
      </w:r>
      <w:r w:rsidR="00813198">
        <w:rPr>
          <w:rFonts w:ascii="Times New Roman"/>
          <w:snapToGrid w:val="0"/>
          <w:kern w:val="0"/>
          <w:sz w:val="22"/>
          <w:szCs w:val="22"/>
          <w:lang w:val="en-GB"/>
        </w:rPr>
        <w:t>requency hopping</w:t>
      </w:r>
      <w:r w:rsidR="00123F66">
        <w:rPr>
          <w:rFonts w:ascii="Times New Roman"/>
          <w:snapToGrid w:val="0"/>
          <w:kern w:val="0"/>
          <w:sz w:val="22"/>
          <w:szCs w:val="22"/>
          <w:lang w:val="en-GB"/>
        </w:rPr>
        <w:t>,</w:t>
      </w:r>
      <w:r w:rsidR="00813198">
        <w:rPr>
          <w:rFonts w:ascii="Times New Roman"/>
          <w:snapToGrid w:val="0"/>
          <w:kern w:val="0"/>
          <w:sz w:val="22"/>
          <w:szCs w:val="22"/>
          <w:lang w:val="en-GB"/>
        </w:rPr>
        <w:t xml:space="preserve"> </w:t>
      </w:r>
      <w:r w:rsidR="00E321C2">
        <w:rPr>
          <w:rFonts w:ascii="Times New Roman"/>
          <w:snapToGrid w:val="0"/>
          <w:kern w:val="0"/>
          <w:sz w:val="22"/>
          <w:szCs w:val="22"/>
          <w:lang w:val="en-GB"/>
        </w:rPr>
        <w:t xml:space="preserve">if enabled, </w:t>
      </w:r>
      <w:r w:rsidR="00813198">
        <w:rPr>
          <w:rFonts w:ascii="Times New Roman"/>
          <w:snapToGrid w:val="0"/>
          <w:kern w:val="0"/>
          <w:sz w:val="22"/>
          <w:szCs w:val="22"/>
          <w:lang w:val="en-GB"/>
        </w:rPr>
        <w:t xml:space="preserve">should be </w:t>
      </w:r>
      <w:r w:rsidR="00E321C2">
        <w:rPr>
          <w:rFonts w:ascii="Times New Roman"/>
          <w:snapToGrid w:val="0"/>
          <w:kern w:val="0"/>
          <w:sz w:val="22"/>
          <w:szCs w:val="22"/>
          <w:lang w:val="en-GB"/>
        </w:rPr>
        <w:t xml:space="preserve">such that </w:t>
      </w:r>
      <w:r w:rsidR="00123F66">
        <w:rPr>
          <w:rFonts w:ascii="Times New Roman"/>
          <w:snapToGrid w:val="0"/>
          <w:kern w:val="0"/>
          <w:sz w:val="22"/>
          <w:szCs w:val="22"/>
          <w:lang w:val="en-GB"/>
        </w:rPr>
        <w:t>PRS is transmitted</w:t>
      </w:r>
      <w:r w:rsidR="00E321C2">
        <w:rPr>
          <w:rFonts w:ascii="Times New Roman"/>
          <w:snapToGrid w:val="0"/>
          <w:kern w:val="0"/>
          <w:sz w:val="22"/>
          <w:szCs w:val="22"/>
          <w:lang w:val="en-GB"/>
        </w:rPr>
        <w:t xml:space="preserve"> in </w:t>
      </w:r>
      <w:r w:rsidR="00123F66">
        <w:rPr>
          <w:rFonts w:ascii="Times New Roman"/>
          <w:snapToGrid w:val="0"/>
          <w:kern w:val="0"/>
          <w:sz w:val="22"/>
          <w:szCs w:val="22"/>
          <w:lang w:val="en-GB"/>
        </w:rPr>
        <w:t>a</w:t>
      </w:r>
      <w:r w:rsidR="00E321C2">
        <w:rPr>
          <w:rFonts w:ascii="Times New Roman"/>
          <w:snapToGrid w:val="0"/>
          <w:kern w:val="0"/>
          <w:sz w:val="22"/>
          <w:szCs w:val="22"/>
          <w:lang w:val="en-GB"/>
        </w:rPr>
        <w:t xml:space="preserve"> </w:t>
      </w:r>
      <w:r w:rsidR="00531634">
        <w:rPr>
          <w:rFonts w:ascii="Times New Roman"/>
          <w:snapToGrid w:val="0"/>
          <w:kern w:val="0"/>
          <w:sz w:val="22"/>
          <w:szCs w:val="22"/>
          <w:lang w:val="en-GB"/>
        </w:rPr>
        <w:t>resource block</w:t>
      </w:r>
      <w:r w:rsidR="00E321C2">
        <w:rPr>
          <w:rFonts w:ascii="Times New Roman"/>
          <w:snapToGrid w:val="0"/>
          <w:kern w:val="0"/>
          <w:sz w:val="22"/>
          <w:szCs w:val="22"/>
          <w:lang w:val="en-GB"/>
        </w:rPr>
        <w:t xml:space="preserve"> over a set of contiguous subframes</w:t>
      </w:r>
      <w:r w:rsidR="00531634">
        <w:rPr>
          <w:rFonts w:ascii="Times New Roman"/>
          <w:snapToGrid w:val="0"/>
          <w:kern w:val="0"/>
          <w:sz w:val="22"/>
          <w:szCs w:val="22"/>
          <w:lang w:val="en-GB"/>
        </w:rPr>
        <w:t xml:space="preserve"> </w:t>
      </w:r>
      <w:r w:rsidR="00123F66">
        <w:rPr>
          <w:rFonts w:ascii="Times New Roman"/>
          <w:snapToGrid w:val="0"/>
          <w:kern w:val="0"/>
          <w:sz w:val="22"/>
          <w:szCs w:val="22"/>
          <w:lang w:val="en-GB"/>
        </w:rPr>
        <w:t>before hopping to a different resource block</w:t>
      </w:r>
      <w:r w:rsidR="00E321C2">
        <w:rPr>
          <w:rFonts w:ascii="Times New Roman"/>
          <w:snapToGrid w:val="0"/>
          <w:kern w:val="0"/>
          <w:sz w:val="22"/>
          <w:szCs w:val="22"/>
          <w:lang w:val="en-GB"/>
        </w:rPr>
        <w:t>.</w:t>
      </w:r>
      <w:r w:rsidR="00813198">
        <w:rPr>
          <w:rFonts w:ascii="Times New Roman"/>
          <w:snapToGrid w:val="0"/>
          <w:kern w:val="0"/>
          <w:sz w:val="22"/>
          <w:szCs w:val="22"/>
          <w:lang w:val="en-GB"/>
        </w:rPr>
        <w:t xml:space="preserve"> </w:t>
      </w:r>
      <w:r w:rsidR="00E321C2">
        <w:rPr>
          <w:rFonts w:ascii="Times New Roman"/>
          <w:snapToGrid w:val="0"/>
          <w:kern w:val="0"/>
          <w:sz w:val="22"/>
          <w:szCs w:val="22"/>
          <w:lang w:val="en-GB"/>
        </w:rPr>
        <w:t xml:space="preserve">This would allow the receiver to coherently combine signal </w:t>
      </w:r>
      <w:r w:rsidR="00123F66">
        <w:rPr>
          <w:rFonts w:ascii="Times New Roman"/>
          <w:snapToGrid w:val="0"/>
          <w:kern w:val="0"/>
          <w:sz w:val="22"/>
          <w:szCs w:val="22"/>
          <w:lang w:val="en-GB"/>
        </w:rPr>
        <w:t>across the contiguous subframes for the resource block</w:t>
      </w:r>
      <w:r w:rsidR="00E321C2">
        <w:rPr>
          <w:rFonts w:ascii="Times New Roman"/>
          <w:snapToGrid w:val="0"/>
          <w:kern w:val="0"/>
          <w:sz w:val="22"/>
          <w:szCs w:val="22"/>
          <w:lang w:val="en-GB"/>
        </w:rPr>
        <w:t>.</w:t>
      </w:r>
    </w:p>
    <w:p w14:paraId="023AB4D2" w14:textId="77777777" w:rsidR="000F3771" w:rsidRDefault="000F3771" w:rsidP="000F3771">
      <w:pPr>
        <w:rPr>
          <w:rFonts w:ascii="Times New Roman"/>
          <w:b/>
          <w:snapToGrid w:val="0"/>
          <w:kern w:val="0"/>
          <w:sz w:val="22"/>
          <w:szCs w:val="22"/>
          <w:lang w:val="en-GB"/>
        </w:rPr>
      </w:pPr>
    </w:p>
    <w:p w14:paraId="0017D140" w14:textId="53CB9D1E" w:rsidR="000F3771" w:rsidRDefault="000F3771" w:rsidP="000F3771">
      <w:pPr>
        <w:rPr>
          <w:b/>
          <w:sz w:val="22"/>
          <w:szCs w:val="22"/>
        </w:rPr>
      </w:pPr>
      <w:proofErr w:type="spellStart"/>
      <w:r w:rsidRPr="000F3771">
        <w:rPr>
          <w:rFonts w:ascii="Times New Roman"/>
          <w:b/>
          <w:snapToGrid w:val="0"/>
          <w:kern w:val="0"/>
          <w:sz w:val="22"/>
          <w:szCs w:val="22"/>
          <w:lang w:val="en-GB"/>
        </w:rPr>
        <w:t>TxD</w:t>
      </w:r>
      <w:proofErr w:type="spellEnd"/>
      <w:r>
        <w:rPr>
          <w:rFonts w:ascii="Times New Roman"/>
          <w:b/>
          <w:snapToGrid w:val="0"/>
          <w:kern w:val="0"/>
          <w:sz w:val="22"/>
          <w:szCs w:val="22"/>
          <w:lang w:val="en-GB"/>
        </w:rPr>
        <w:t xml:space="preserve"> and grouping of N-PRS </w:t>
      </w:r>
      <w:proofErr w:type="gramStart"/>
      <w:r>
        <w:rPr>
          <w:rFonts w:ascii="Times New Roman"/>
          <w:b/>
          <w:snapToGrid w:val="0"/>
          <w:kern w:val="0"/>
          <w:sz w:val="22"/>
          <w:szCs w:val="22"/>
          <w:lang w:val="en-GB"/>
        </w:rPr>
        <w:t>subframes :</w:t>
      </w:r>
      <w:proofErr w:type="gramEnd"/>
      <w:r>
        <w:rPr>
          <w:rFonts w:ascii="Times New Roman"/>
          <w:b/>
          <w:snapToGrid w:val="0"/>
          <w:kern w:val="0"/>
          <w:sz w:val="22"/>
          <w:szCs w:val="22"/>
          <w:lang w:val="en-GB"/>
        </w:rPr>
        <w:t xml:space="preserve"> </w:t>
      </w:r>
      <w:r w:rsidRPr="000F3771">
        <w:rPr>
          <w:rFonts w:ascii="Times New Roman"/>
          <w:snapToGrid w:val="0"/>
          <w:kern w:val="0"/>
          <w:sz w:val="22"/>
          <w:szCs w:val="22"/>
          <w:lang w:val="en-GB"/>
        </w:rPr>
        <w:t>Positioning accuracy can also be improved by eNBs using transmit diversity. A simple approach could be to use different beam-pattern across different subframes and repetitions, in effect sweeping across the precoding choices. To facilitate coherent combining at the UE</w:t>
      </w:r>
      <w:r w:rsidR="003E718E">
        <w:rPr>
          <w:rFonts w:ascii="Times New Roman"/>
          <w:snapToGrid w:val="0"/>
          <w:kern w:val="0"/>
          <w:sz w:val="22"/>
          <w:szCs w:val="22"/>
          <w:lang w:val="en-GB"/>
        </w:rPr>
        <w:t xml:space="preserve"> while using </w:t>
      </w:r>
      <w:proofErr w:type="spellStart"/>
      <w:r w:rsidR="003E718E">
        <w:rPr>
          <w:rFonts w:ascii="Times New Roman"/>
          <w:snapToGrid w:val="0"/>
          <w:kern w:val="0"/>
          <w:sz w:val="22"/>
          <w:szCs w:val="22"/>
          <w:lang w:val="en-GB"/>
        </w:rPr>
        <w:t>TxD</w:t>
      </w:r>
      <w:proofErr w:type="spellEnd"/>
      <w:r w:rsidRPr="000F3771">
        <w:rPr>
          <w:rFonts w:ascii="Times New Roman"/>
          <w:snapToGrid w:val="0"/>
          <w:kern w:val="0"/>
          <w:sz w:val="22"/>
          <w:szCs w:val="22"/>
          <w:lang w:val="en-GB"/>
        </w:rPr>
        <w:t xml:space="preserve">, the subframes where the same </w:t>
      </w:r>
      <w:r w:rsidR="004F59B6">
        <w:rPr>
          <w:rFonts w:ascii="Times New Roman"/>
          <w:snapToGrid w:val="0"/>
          <w:kern w:val="0"/>
          <w:sz w:val="22"/>
          <w:szCs w:val="22"/>
          <w:lang w:val="en-GB"/>
        </w:rPr>
        <w:t>precoding</w:t>
      </w:r>
      <w:r w:rsidRPr="000F3771">
        <w:rPr>
          <w:rFonts w:ascii="Times New Roman"/>
          <w:snapToGrid w:val="0"/>
          <w:kern w:val="0"/>
          <w:sz w:val="22"/>
          <w:szCs w:val="22"/>
          <w:lang w:val="en-GB"/>
        </w:rPr>
        <w:t xml:space="preserve"> would be used should be clearly specified.</w:t>
      </w:r>
    </w:p>
    <w:p w14:paraId="1113E5FD" w14:textId="77777777" w:rsidR="00565135" w:rsidRDefault="00565135" w:rsidP="00F703F8">
      <w:pPr>
        <w:rPr>
          <w:rFonts w:ascii="Times New Roman"/>
          <w:b/>
          <w:snapToGrid w:val="0"/>
          <w:kern w:val="0"/>
          <w:sz w:val="22"/>
          <w:szCs w:val="22"/>
          <w:u w:val="single"/>
          <w:lang w:val="en-GB"/>
        </w:rPr>
      </w:pPr>
    </w:p>
    <w:p w14:paraId="1B046CDD" w14:textId="5A2B93EB" w:rsidR="00531634" w:rsidRDefault="00531634" w:rsidP="00531634">
      <w:pPr>
        <w:rPr>
          <w:rFonts w:ascii="Times New Roman"/>
          <w:b/>
          <w:snapToGrid w:val="0"/>
          <w:kern w:val="0"/>
          <w:sz w:val="22"/>
          <w:szCs w:val="22"/>
          <w:lang w:val="en-GB"/>
        </w:rPr>
      </w:pPr>
      <w:r w:rsidRPr="002F25DB">
        <w:rPr>
          <w:rFonts w:ascii="Times New Roman"/>
          <w:b/>
          <w:snapToGrid w:val="0"/>
          <w:kern w:val="0"/>
          <w:sz w:val="22"/>
          <w:szCs w:val="22"/>
          <w:u w:val="single"/>
          <w:lang w:val="en-GB"/>
        </w:rPr>
        <w:t xml:space="preserve">Proposal </w:t>
      </w:r>
      <w:r>
        <w:rPr>
          <w:rFonts w:ascii="Times New Roman"/>
          <w:b/>
          <w:snapToGrid w:val="0"/>
          <w:kern w:val="0"/>
          <w:sz w:val="22"/>
          <w:szCs w:val="22"/>
          <w:u w:val="single"/>
          <w:lang w:val="en-GB"/>
        </w:rPr>
        <w:t>1</w:t>
      </w:r>
      <w:r w:rsidRPr="002F25DB">
        <w:rPr>
          <w:rFonts w:ascii="Times New Roman"/>
          <w:b/>
          <w:snapToGrid w:val="0"/>
          <w:kern w:val="0"/>
          <w:sz w:val="22"/>
          <w:szCs w:val="22"/>
          <w:u w:val="single"/>
          <w:lang w:val="en-GB"/>
        </w:rPr>
        <w:t>:</w:t>
      </w:r>
      <w:r w:rsidRPr="002F25DB">
        <w:rPr>
          <w:rFonts w:ascii="Times New Roman"/>
          <w:b/>
          <w:snapToGrid w:val="0"/>
          <w:kern w:val="0"/>
          <w:sz w:val="22"/>
          <w:szCs w:val="22"/>
          <w:lang w:val="en-GB"/>
        </w:rPr>
        <w:t xml:space="preserve"> </w:t>
      </w:r>
      <w:r>
        <w:rPr>
          <w:rFonts w:ascii="Times New Roman"/>
          <w:b/>
          <w:snapToGrid w:val="0"/>
          <w:kern w:val="0"/>
          <w:sz w:val="22"/>
          <w:szCs w:val="22"/>
          <w:lang w:val="en-GB"/>
        </w:rPr>
        <w:t>Use legacy LTE PRS tone pattern for N-PRS.</w:t>
      </w:r>
    </w:p>
    <w:p w14:paraId="0D65F213" w14:textId="77777777" w:rsidR="00531634" w:rsidRDefault="00531634" w:rsidP="00F703F8">
      <w:pPr>
        <w:rPr>
          <w:rFonts w:ascii="Times New Roman"/>
          <w:b/>
          <w:snapToGrid w:val="0"/>
          <w:kern w:val="0"/>
          <w:sz w:val="22"/>
          <w:szCs w:val="22"/>
          <w:u w:val="single"/>
          <w:lang w:val="en-GB"/>
        </w:rPr>
      </w:pPr>
    </w:p>
    <w:p w14:paraId="436AD97A" w14:textId="6F595BCF" w:rsidR="007241F2" w:rsidRPr="00F41949" w:rsidRDefault="007241F2" w:rsidP="00F703F8">
      <w:pPr>
        <w:rPr>
          <w:b/>
          <w:sz w:val="22"/>
          <w:szCs w:val="22"/>
        </w:rPr>
      </w:pPr>
      <w:r w:rsidRPr="00565135">
        <w:rPr>
          <w:rFonts w:ascii="Times New Roman"/>
          <w:b/>
          <w:snapToGrid w:val="0"/>
          <w:kern w:val="0"/>
          <w:sz w:val="22"/>
          <w:szCs w:val="22"/>
          <w:u w:val="single"/>
          <w:lang w:val="en-GB"/>
        </w:rPr>
        <w:t xml:space="preserve">Proposal </w:t>
      </w:r>
      <w:r w:rsidR="00531634">
        <w:rPr>
          <w:rFonts w:ascii="Times New Roman"/>
          <w:b/>
          <w:snapToGrid w:val="0"/>
          <w:kern w:val="0"/>
          <w:sz w:val="22"/>
          <w:szCs w:val="22"/>
          <w:u w:val="single"/>
          <w:lang w:val="en-GB"/>
        </w:rPr>
        <w:t>2</w:t>
      </w:r>
      <w:r w:rsidRPr="00565135">
        <w:rPr>
          <w:rFonts w:ascii="Times New Roman"/>
          <w:b/>
          <w:snapToGrid w:val="0"/>
          <w:kern w:val="0"/>
          <w:sz w:val="22"/>
          <w:szCs w:val="22"/>
          <w:u w:val="single"/>
          <w:lang w:val="en-GB"/>
        </w:rPr>
        <w:t>:</w:t>
      </w:r>
      <w:r>
        <w:rPr>
          <w:rFonts w:ascii="Times New Roman"/>
          <w:b/>
          <w:snapToGrid w:val="0"/>
          <w:kern w:val="0"/>
          <w:sz w:val="22"/>
          <w:szCs w:val="22"/>
          <w:lang w:val="en-GB"/>
        </w:rPr>
        <w:t xml:space="preserve"> N-PRS </w:t>
      </w:r>
      <w:r w:rsidR="000D3A28">
        <w:rPr>
          <w:rFonts w:ascii="Times New Roman"/>
          <w:b/>
          <w:snapToGrid w:val="0"/>
          <w:kern w:val="0"/>
          <w:sz w:val="22"/>
          <w:szCs w:val="22"/>
          <w:lang w:val="en-GB"/>
        </w:rPr>
        <w:t xml:space="preserve">transmission </w:t>
      </w:r>
      <w:r w:rsidR="00123F66">
        <w:rPr>
          <w:rFonts w:ascii="Times New Roman"/>
          <w:b/>
          <w:snapToGrid w:val="0"/>
          <w:kern w:val="0"/>
          <w:sz w:val="22"/>
          <w:szCs w:val="22"/>
          <w:lang w:val="en-GB"/>
        </w:rPr>
        <w:t xml:space="preserve">on same resource block </w:t>
      </w:r>
      <w:r w:rsidR="000D3A28">
        <w:rPr>
          <w:rFonts w:ascii="Times New Roman"/>
          <w:b/>
          <w:snapToGrid w:val="0"/>
          <w:kern w:val="0"/>
          <w:sz w:val="22"/>
          <w:szCs w:val="22"/>
          <w:lang w:val="en-GB"/>
        </w:rPr>
        <w:t xml:space="preserve">across adjacent </w:t>
      </w:r>
      <w:r>
        <w:rPr>
          <w:rFonts w:ascii="Times New Roman"/>
          <w:b/>
          <w:snapToGrid w:val="0"/>
          <w:kern w:val="0"/>
          <w:sz w:val="22"/>
          <w:szCs w:val="22"/>
          <w:lang w:val="en-GB"/>
        </w:rPr>
        <w:t>subframes</w:t>
      </w:r>
      <w:r w:rsidR="000D3A28">
        <w:rPr>
          <w:rFonts w:ascii="Times New Roman"/>
          <w:b/>
          <w:snapToGrid w:val="0"/>
          <w:kern w:val="0"/>
          <w:sz w:val="22"/>
          <w:szCs w:val="22"/>
          <w:lang w:val="en-GB"/>
        </w:rPr>
        <w:t xml:space="preserve"> should be supported</w:t>
      </w:r>
      <w:r w:rsidR="00714E65">
        <w:rPr>
          <w:rFonts w:ascii="Times New Roman"/>
          <w:b/>
          <w:snapToGrid w:val="0"/>
          <w:kern w:val="0"/>
          <w:sz w:val="22"/>
          <w:szCs w:val="22"/>
          <w:lang w:val="en-GB"/>
        </w:rPr>
        <w:t xml:space="preserve"> to extract benefits of coherent combining</w:t>
      </w:r>
    </w:p>
    <w:p w14:paraId="4492E33B" w14:textId="77777777" w:rsidR="00813198" w:rsidRDefault="00813198" w:rsidP="00F703F8">
      <w:pPr>
        <w:rPr>
          <w:rFonts w:ascii="Times New Roman"/>
          <w:b/>
          <w:snapToGrid w:val="0"/>
          <w:kern w:val="0"/>
          <w:sz w:val="22"/>
          <w:szCs w:val="22"/>
          <w:lang w:val="en-GB"/>
        </w:rPr>
      </w:pPr>
    </w:p>
    <w:p w14:paraId="72B2486D" w14:textId="5BF4C3D7" w:rsidR="00813198" w:rsidRDefault="00813198" w:rsidP="00813198">
      <w:pPr>
        <w:rPr>
          <w:rFonts w:ascii="Times New Roman"/>
          <w:b/>
          <w:snapToGrid w:val="0"/>
          <w:kern w:val="0"/>
          <w:sz w:val="22"/>
          <w:szCs w:val="22"/>
          <w:lang w:val="en-GB"/>
        </w:rPr>
      </w:pPr>
      <w:r w:rsidRPr="002F25DB">
        <w:rPr>
          <w:rFonts w:ascii="Times New Roman"/>
          <w:b/>
          <w:snapToGrid w:val="0"/>
          <w:kern w:val="0"/>
          <w:sz w:val="22"/>
          <w:szCs w:val="22"/>
          <w:u w:val="single"/>
          <w:lang w:val="en-GB"/>
        </w:rPr>
        <w:t xml:space="preserve">Proposal </w:t>
      </w:r>
      <w:r w:rsidR="00285DA5">
        <w:rPr>
          <w:rFonts w:ascii="Times New Roman"/>
          <w:b/>
          <w:snapToGrid w:val="0"/>
          <w:kern w:val="0"/>
          <w:sz w:val="22"/>
          <w:szCs w:val="22"/>
          <w:u w:val="single"/>
          <w:lang w:val="en-GB"/>
        </w:rPr>
        <w:t>3</w:t>
      </w:r>
      <w:r w:rsidRPr="002F25DB">
        <w:rPr>
          <w:rFonts w:ascii="Times New Roman"/>
          <w:b/>
          <w:snapToGrid w:val="0"/>
          <w:kern w:val="0"/>
          <w:sz w:val="22"/>
          <w:szCs w:val="22"/>
          <w:u w:val="single"/>
          <w:lang w:val="en-GB"/>
        </w:rPr>
        <w:t>:</w:t>
      </w:r>
      <w:r w:rsidRPr="002F25DB">
        <w:rPr>
          <w:rFonts w:ascii="Times New Roman"/>
          <w:b/>
          <w:snapToGrid w:val="0"/>
          <w:kern w:val="0"/>
          <w:sz w:val="22"/>
          <w:szCs w:val="22"/>
          <w:lang w:val="en-GB"/>
        </w:rPr>
        <w:t xml:space="preserve"> </w:t>
      </w:r>
      <w:r>
        <w:rPr>
          <w:rFonts w:ascii="Times New Roman"/>
          <w:b/>
          <w:snapToGrid w:val="0"/>
          <w:kern w:val="0"/>
          <w:sz w:val="22"/>
          <w:szCs w:val="22"/>
          <w:lang w:val="en-GB"/>
        </w:rPr>
        <w:t>Frequency hopping</w:t>
      </w:r>
      <w:r w:rsidR="00531634">
        <w:rPr>
          <w:rFonts w:ascii="Times New Roman"/>
          <w:b/>
          <w:snapToGrid w:val="0"/>
          <w:kern w:val="0"/>
          <w:sz w:val="22"/>
          <w:szCs w:val="22"/>
          <w:lang w:val="en-GB"/>
        </w:rPr>
        <w:t>,</w:t>
      </w:r>
      <w:r>
        <w:rPr>
          <w:rFonts w:ascii="Times New Roman"/>
          <w:b/>
          <w:snapToGrid w:val="0"/>
          <w:kern w:val="0"/>
          <w:sz w:val="22"/>
          <w:szCs w:val="22"/>
          <w:lang w:val="en-GB"/>
        </w:rPr>
        <w:t xml:space="preserve"> </w:t>
      </w:r>
      <w:r w:rsidR="005C58CB">
        <w:rPr>
          <w:rFonts w:ascii="Times New Roman"/>
          <w:b/>
          <w:snapToGrid w:val="0"/>
          <w:kern w:val="0"/>
          <w:sz w:val="22"/>
          <w:szCs w:val="22"/>
          <w:lang w:val="en-GB"/>
        </w:rPr>
        <w:t xml:space="preserve">if enabled, </w:t>
      </w:r>
      <w:r>
        <w:rPr>
          <w:rFonts w:ascii="Times New Roman"/>
          <w:b/>
          <w:snapToGrid w:val="0"/>
          <w:kern w:val="0"/>
          <w:sz w:val="22"/>
          <w:szCs w:val="22"/>
          <w:lang w:val="en-GB"/>
        </w:rPr>
        <w:t xml:space="preserve">should </w:t>
      </w:r>
      <w:r w:rsidR="005C58CB">
        <w:rPr>
          <w:rFonts w:ascii="Times New Roman"/>
          <w:b/>
          <w:snapToGrid w:val="0"/>
          <w:kern w:val="0"/>
          <w:sz w:val="22"/>
          <w:szCs w:val="22"/>
          <w:lang w:val="en-GB"/>
        </w:rPr>
        <w:t xml:space="preserve">be such that a </w:t>
      </w:r>
      <w:r w:rsidR="00531634">
        <w:rPr>
          <w:rFonts w:ascii="Times New Roman"/>
          <w:b/>
          <w:snapToGrid w:val="0"/>
          <w:kern w:val="0"/>
          <w:sz w:val="22"/>
          <w:szCs w:val="22"/>
          <w:lang w:val="en-GB"/>
        </w:rPr>
        <w:t xml:space="preserve">PRS is transmitted on a resource block in a </w:t>
      </w:r>
      <w:r w:rsidR="005C58CB">
        <w:rPr>
          <w:rFonts w:ascii="Times New Roman"/>
          <w:b/>
          <w:snapToGrid w:val="0"/>
          <w:kern w:val="0"/>
          <w:sz w:val="22"/>
          <w:szCs w:val="22"/>
          <w:lang w:val="en-GB"/>
        </w:rPr>
        <w:t xml:space="preserve">set of contiguous subframes </w:t>
      </w:r>
      <w:r w:rsidR="00531634">
        <w:rPr>
          <w:rFonts w:ascii="Times New Roman"/>
          <w:b/>
          <w:snapToGrid w:val="0"/>
          <w:kern w:val="0"/>
          <w:sz w:val="22"/>
          <w:szCs w:val="22"/>
          <w:lang w:val="en-GB"/>
        </w:rPr>
        <w:t>before hopping to a different resource block</w:t>
      </w:r>
    </w:p>
    <w:p w14:paraId="2C8A6550" w14:textId="77777777" w:rsidR="004578FC" w:rsidRDefault="004578FC" w:rsidP="00813198">
      <w:pPr>
        <w:rPr>
          <w:rFonts w:ascii="Times New Roman"/>
          <w:b/>
          <w:snapToGrid w:val="0"/>
          <w:kern w:val="0"/>
          <w:sz w:val="22"/>
          <w:szCs w:val="22"/>
          <w:lang w:val="en-GB"/>
        </w:rPr>
      </w:pPr>
    </w:p>
    <w:p w14:paraId="325AA47E" w14:textId="4B86FD71" w:rsidR="000F3771" w:rsidRDefault="000F3771" w:rsidP="000F3771">
      <w:pPr>
        <w:pStyle w:val="LGTdoc1"/>
        <w:spacing w:beforeLines="0" w:before="120" w:after="220" w:afterAutospacing="0"/>
        <w:rPr>
          <w:b w:val="0"/>
          <w:sz w:val="22"/>
          <w:szCs w:val="22"/>
        </w:rPr>
      </w:pPr>
      <w:r w:rsidRPr="00565135">
        <w:rPr>
          <w:sz w:val="22"/>
          <w:szCs w:val="22"/>
          <w:u w:val="single"/>
        </w:rPr>
        <w:t xml:space="preserve">Proposal </w:t>
      </w:r>
      <w:r>
        <w:rPr>
          <w:sz w:val="22"/>
          <w:szCs w:val="22"/>
          <w:u w:val="single"/>
        </w:rPr>
        <w:t>4</w:t>
      </w:r>
      <w:r w:rsidRPr="00565135">
        <w:rPr>
          <w:sz w:val="22"/>
          <w:szCs w:val="22"/>
          <w:u w:val="single"/>
        </w:rPr>
        <w:t>:</w:t>
      </w:r>
      <w:r>
        <w:rPr>
          <w:sz w:val="22"/>
          <w:szCs w:val="22"/>
        </w:rPr>
        <w:t xml:space="preserve"> To enable extracting both coherent combining and </w:t>
      </w:r>
      <w:proofErr w:type="spellStart"/>
      <w:r>
        <w:rPr>
          <w:sz w:val="22"/>
          <w:szCs w:val="22"/>
        </w:rPr>
        <w:t>TxD</w:t>
      </w:r>
      <w:proofErr w:type="spellEnd"/>
      <w:r>
        <w:rPr>
          <w:sz w:val="22"/>
          <w:szCs w:val="22"/>
        </w:rPr>
        <w:t xml:space="preserve"> benefits, the subframes where UE can assume the same </w:t>
      </w:r>
      <w:r w:rsidR="004F59B6">
        <w:rPr>
          <w:sz w:val="22"/>
          <w:szCs w:val="22"/>
        </w:rPr>
        <w:t>precoding</w:t>
      </w:r>
      <w:r>
        <w:rPr>
          <w:sz w:val="22"/>
          <w:szCs w:val="22"/>
        </w:rPr>
        <w:t xml:space="preserve"> is used should be specified.</w:t>
      </w:r>
    </w:p>
    <w:p w14:paraId="3170FF16" w14:textId="77777777" w:rsidR="007443F7" w:rsidRDefault="007443F7" w:rsidP="004578FC">
      <w:pPr>
        <w:rPr>
          <w:rFonts w:ascii="Times New Roman"/>
          <w:b/>
          <w:snapToGrid w:val="0"/>
          <w:kern w:val="0"/>
          <w:sz w:val="22"/>
          <w:szCs w:val="22"/>
          <w:lang w:val="en-GB"/>
        </w:rPr>
      </w:pPr>
    </w:p>
    <w:p w14:paraId="4E145FB8" w14:textId="77777777" w:rsidR="00547160" w:rsidRDefault="002C327E" w:rsidP="00181D01">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Scheduling of N-PRS subframes</w:t>
      </w:r>
    </w:p>
    <w:p w14:paraId="3B17D3B2" w14:textId="77777777" w:rsidR="007B55C3" w:rsidRDefault="007B55C3" w:rsidP="007B55C3">
      <w:pPr>
        <w:rPr>
          <w:rFonts w:ascii="Times New Roman"/>
          <w:snapToGrid w:val="0"/>
          <w:kern w:val="0"/>
          <w:sz w:val="22"/>
          <w:szCs w:val="22"/>
          <w:lang w:val="en-GB"/>
        </w:rPr>
      </w:pPr>
      <w:r>
        <w:rPr>
          <w:rFonts w:ascii="Times New Roman"/>
          <w:snapToGrid w:val="0"/>
          <w:kern w:val="0"/>
          <w:sz w:val="22"/>
          <w:szCs w:val="22"/>
          <w:lang w:val="en-GB"/>
        </w:rPr>
        <w:t>In RAN1#86bis the following agreement was reached:</w:t>
      </w:r>
    </w:p>
    <w:p w14:paraId="1C212BEF" w14:textId="77777777" w:rsidR="007B55C3" w:rsidRDefault="007B55C3" w:rsidP="007B55C3">
      <w:pPr>
        <w:rPr>
          <w:rFonts w:ascii="Times New Roman"/>
          <w:snapToGrid w:val="0"/>
          <w:kern w:val="0"/>
          <w:sz w:val="22"/>
          <w:szCs w:val="22"/>
          <w:lang w:val="en-GB"/>
        </w:rPr>
      </w:pPr>
    </w:p>
    <w:p w14:paraId="4FBA958D" w14:textId="66FE78EB" w:rsidR="007B55C3" w:rsidRPr="009C16BD" w:rsidRDefault="007B55C3" w:rsidP="009C16BD">
      <w:pPr>
        <w:pStyle w:val="ListParagraph"/>
        <w:numPr>
          <w:ilvl w:val="0"/>
          <w:numId w:val="17"/>
        </w:numPr>
        <w:ind w:leftChars="0"/>
        <w:rPr>
          <w:rFonts w:ascii="Times New Roman"/>
          <w:b/>
          <w:i/>
          <w:snapToGrid w:val="0"/>
          <w:sz w:val="22"/>
          <w:szCs w:val="22"/>
        </w:rPr>
      </w:pPr>
      <w:r w:rsidRPr="009C16BD">
        <w:rPr>
          <w:rFonts w:ascii="Times New Roman"/>
          <w:b/>
          <w:i/>
          <w:snapToGrid w:val="0"/>
          <w:sz w:val="22"/>
          <w:szCs w:val="22"/>
        </w:rPr>
        <w:t xml:space="preserve">The subframes which contain NPRS are configured by higher-layers </w:t>
      </w:r>
    </w:p>
    <w:p w14:paraId="20AD51F3" w14:textId="77777777" w:rsidR="007B55C3" w:rsidRDefault="007B55C3" w:rsidP="009C16BD">
      <w:pPr>
        <w:pStyle w:val="ListParagraph"/>
        <w:numPr>
          <w:ilvl w:val="1"/>
          <w:numId w:val="17"/>
        </w:numPr>
        <w:ind w:leftChars="0"/>
        <w:rPr>
          <w:rFonts w:ascii="Times New Roman"/>
          <w:b/>
          <w:i/>
          <w:snapToGrid w:val="0"/>
          <w:sz w:val="22"/>
          <w:szCs w:val="22"/>
        </w:rPr>
      </w:pPr>
      <w:r w:rsidRPr="009C16BD">
        <w:rPr>
          <w:rFonts w:ascii="Times New Roman"/>
          <w:b/>
          <w:i/>
          <w:snapToGrid w:val="0"/>
          <w:sz w:val="22"/>
          <w:szCs w:val="22"/>
        </w:rPr>
        <w:t>Per NB-</w:t>
      </w:r>
      <w:proofErr w:type="spellStart"/>
      <w:r w:rsidRPr="009C16BD">
        <w:rPr>
          <w:rFonts w:ascii="Times New Roman"/>
          <w:b/>
          <w:i/>
          <w:snapToGrid w:val="0"/>
          <w:sz w:val="22"/>
          <w:szCs w:val="22"/>
        </w:rPr>
        <w:t>IoT</w:t>
      </w:r>
      <w:proofErr w:type="spellEnd"/>
      <w:r w:rsidRPr="009C16BD">
        <w:rPr>
          <w:rFonts w:ascii="Times New Roman"/>
          <w:b/>
          <w:i/>
          <w:snapToGrid w:val="0"/>
          <w:sz w:val="22"/>
          <w:szCs w:val="22"/>
        </w:rPr>
        <w:t xml:space="preserve"> carrier, it is possible to configure the subframes used NPRS transmission such that NPRS do not occur in subframes containing transmissions to Rel-13 UEs in the cell of: </w:t>
      </w:r>
    </w:p>
    <w:p w14:paraId="67F12158" w14:textId="77777777" w:rsidR="007B55C3"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NPDCCH </w:t>
      </w:r>
    </w:p>
    <w:p w14:paraId="56BDAC26" w14:textId="77777777" w:rsidR="007B55C3"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NPDSCH </w:t>
      </w:r>
    </w:p>
    <w:p w14:paraId="144518AA" w14:textId="77777777" w:rsidR="007B55C3"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NPBCH </w:t>
      </w:r>
    </w:p>
    <w:p w14:paraId="2D64BB1F" w14:textId="77777777" w:rsidR="007B55C3"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NPSS/NSSS </w:t>
      </w:r>
    </w:p>
    <w:p w14:paraId="373C0F3B" w14:textId="77777777" w:rsidR="00C14496" w:rsidRDefault="007B55C3" w:rsidP="009C16BD">
      <w:pPr>
        <w:pStyle w:val="ListParagraph"/>
        <w:numPr>
          <w:ilvl w:val="0"/>
          <w:numId w:val="17"/>
        </w:numPr>
        <w:ind w:leftChars="0"/>
        <w:rPr>
          <w:rFonts w:ascii="Times New Roman"/>
          <w:b/>
          <w:i/>
          <w:snapToGrid w:val="0"/>
          <w:sz w:val="22"/>
          <w:szCs w:val="22"/>
        </w:rPr>
      </w:pPr>
      <w:r w:rsidRPr="009C16BD">
        <w:rPr>
          <w:rFonts w:ascii="Times New Roman"/>
          <w:b/>
          <w:i/>
          <w:snapToGrid w:val="0"/>
          <w:sz w:val="22"/>
          <w:szCs w:val="22"/>
        </w:rPr>
        <w:t xml:space="preserve">Configuration of time resources for NPRS </w:t>
      </w:r>
    </w:p>
    <w:p w14:paraId="2DAF5558" w14:textId="77777777" w:rsidR="00C14496" w:rsidRDefault="007B55C3" w:rsidP="009C16BD">
      <w:pPr>
        <w:pStyle w:val="ListParagraph"/>
        <w:numPr>
          <w:ilvl w:val="1"/>
          <w:numId w:val="17"/>
        </w:numPr>
        <w:ind w:leftChars="0"/>
        <w:rPr>
          <w:rFonts w:ascii="Times New Roman"/>
          <w:b/>
          <w:i/>
          <w:snapToGrid w:val="0"/>
          <w:sz w:val="22"/>
          <w:szCs w:val="22"/>
        </w:rPr>
      </w:pPr>
      <w:r w:rsidRPr="009C16BD">
        <w:rPr>
          <w:rFonts w:ascii="Times New Roman"/>
          <w:b/>
          <w:i/>
          <w:snapToGrid w:val="0"/>
          <w:sz w:val="22"/>
          <w:szCs w:val="22"/>
        </w:rPr>
        <w:t xml:space="preserve">Indication of exact subframes is by </w:t>
      </w:r>
    </w:p>
    <w:p w14:paraId="002E594E" w14:textId="77777777" w:rsidR="00C14496"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Part A: A bitmap on subframes which are not NB-</w:t>
      </w:r>
      <w:proofErr w:type="spellStart"/>
      <w:r w:rsidRPr="009C16BD">
        <w:rPr>
          <w:rFonts w:ascii="Times New Roman"/>
          <w:b/>
          <w:i/>
          <w:snapToGrid w:val="0"/>
          <w:sz w:val="22"/>
          <w:szCs w:val="22"/>
        </w:rPr>
        <w:t>IoT</w:t>
      </w:r>
      <w:proofErr w:type="spellEnd"/>
      <w:r w:rsidRPr="009C16BD">
        <w:rPr>
          <w:rFonts w:ascii="Times New Roman"/>
          <w:b/>
          <w:i/>
          <w:snapToGrid w:val="0"/>
          <w:sz w:val="22"/>
          <w:szCs w:val="22"/>
        </w:rPr>
        <w:t xml:space="preserve"> DL subframes (i.e. invalid DL subframes) </w:t>
      </w:r>
    </w:p>
    <w:p w14:paraId="2E883D95" w14:textId="77777777" w:rsidR="00C14496" w:rsidRDefault="007B55C3" w:rsidP="009C16BD">
      <w:pPr>
        <w:pStyle w:val="ListParagraph"/>
        <w:numPr>
          <w:ilvl w:val="3"/>
          <w:numId w:val="17"/>
        </w:numPr>
        <w:ind w:leftChars="0"/>
        <w:rPr>
          <w:rFonts w:ascii="Times New Roman"/>
          <w:b/>
          <w:i/>
          <w:snapToGrid w:val="0"/>
          <w:sz w:val="22"/>
          <w:szCs w:val="22"/>
        </w:rPr>
      </w:pPr>
      <w:r w:rsidRPr="009C16BD">
        <w:rPr>
          <w:rFonts w:ascii="Times New Roman"/>
          <w:b/>
          <w:i/>
          <w:snapToGrid w:val="0"/>
          <w:sz w:val="22"/>
          <w:szCs w:val="22"/>
        </w:rPr>
        <w:t xml:space="preserve">Alt. 4.A1: Bitmap is a fixed length of 10 bits </w:t>
      </w:r>
    </w:p>
    <w:p w14:paraId="4016B94C" w14:textId="77777777" w:rsidR="00C14496" w:rsidRDefault="007B55C3" w:rsidP="009C16BD">
      <w:pPr>
        <w:pStyle w:val="ListParagraph"/>
        <w:numPr>
          <w:ilvl w:val="3"/>
          <w:numId w:val="17"/>
        </w:numPr>
        <w:ind w:leftChars="0"/>
        <w:rPr>
          <w:rFonts w:ascii="Times New Roman"/>
          <w:b/>
          <w:i/>
          <w:snapToGrid w:val="0"/>
          <w:sz w:val="22"/>
          <w:szCs w:val="22"/>
        </w:rPr>
      </w:pPr>
      <w:r w:rsidRPr="009C16BD">
        <w:rPr>
          <w:rFonts w:ascii="Times New Roman"/>
          <w:b/>
          <w:i/>
          <w:snapToGrid w:val="0"/>
          <w:sz w:val="22"/>
          <w:szCs w:val="22"/>
        </w:rPr>
        <w:t xml:space="preserve">Alt. 4.A2: Bitmap is a the same length as valid subframe configuration, i.e. 10 bits or 40 bits </w:t>
      </w:r>
    </w:p>
    <w:p w14:paraId="13262EE9" w14:textId="77777777" w:rsidR="00C14496" w:rsidRDefault="007B55C3" w:rsidP="009C16BD">
      <w:pPr>
        <w:pStyle w:val="ListParagraph"/>
        <w:numPr>
          <w:ilvl w:val="3"/>
          <w:numId w:val="17"/>
        </w:numPr>
        <w:ind w:leftChars="0"/>
        <w:rPr>
          <w:rFonts w:ascii="Times New Roman"/>
          <w:b/>
          <w:i/>
          <w:snapToGrid w:val="0"/>
          <w:sz w:val="22"/>
          <w:szCs w:val="22"/>
        </w:rPr>
      </w:pPr>
      <w:r w:rsidRPr="009C16BD">
        <w:rPr>
          <w:rFonts w:ascii="Times New Roman"/>
          <w:b/>
          <w:i/>
          <w:snapToGrid w:val="0"/>
          <w:sz w:val="22"/>
          <w:szCs w:val="22"/>
        </w:rPr>
        <w:t xml:space="preserve">Alt. 4.A3: Bitmap is a fixed length of x bits (e.g., x = 20) </w:t>
      </w:r>
    </w:p>
    <w:p w14:paraId="2EE5D895" w14:textId="77777777" w:rsidR="00C14496" w:rsidRDefault="007B55C3" w:rsidP="009C16BD">
      <w:pPr>
        <w:pStyle w:val="ListParagraph"/>
        <w:numPr>
          <w:ilvl w:val="3"/>
          <w:numId w:val="17"/>
        </w:numPr>
        <w:ind w:leftChars="0"/>
        <w:rPr>
          <w:rFonts w:ascii="Times New Roman"/>
          <w:b/>
          <w:i/>
          <w:snapToGrid w:val="0"/>
          <w:sz w:val="22"/>
          <w:szCs w:val="22"/>
        </w:rPr>
      </w:pPr>
      <w:r w:rsidRPr="009C16BD">
        <w:rPr>
          <w:rFonts w:ascii="Times New Roman"/>
          <w:b/>
          <w:i/>
          <w:snapToGrid w:val="0"/>
          <w:sz w:val="22"/>
          <w:szCs w:val="22"/>
        </w:rPr>
        <w:t xml:space="preserve">FFS which until RAN1#87 </w:t>
      </w:r>
    </w:p>
    <w:p w14:paraId="43E22B3A" w14:textId="42B29004" w:rsidR="007B55C3" w:rsidRPr="009C16BD"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Part B: Indicated with one start subframe, one periodicity, and one number of repetitions for the occasions</w:t>
      </w:r>
    </w:p>
    <w:p w14:paraId="7FE822AA" w14:textId="77777777" w:rsidR="00C14496"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On an anchor carrier, Part A and/or Part B </w:t>
      </w:r>
    </w:p>
    <w:p w14:paraId="26819FF2" w14:textId="77777777" w:rsidR="00C14496"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 xml:space="preserve">On a non-anchor carrier, Part A and/or Part B </w:t>
      </w:r>
    </w:p>
    <w:p w14:paraId="2576A40F" w14:textId="77777777" w:rsidR="00C14496" w:rsidRDefault="007B55C3" w:rsidP="009C16BD">
      <w:pPr>
        <w:pStyle w:val="ListParagraph"/>
        <w:numPr>
          <w:ilvl w:val="0"/>
          <w:numId w:val="17"/>
        </w:numPr>
        <w:ind w:leftChars="0"/>
        <w:rPr>
          <w:rFonts w:ascii="Times New Roman"/>
          <w:b/>
          <w:i/>
          <w:snapToGrid w:val="0"/>
          <w:sz w:val="22"/>
          <w:szCs w:val="22"/>
        </w:rPr>
      </w:pPr>
      <w:r w:rsidRPr="009C16BD">
        <w:rPr>
          <w:rFonts w:ascii="Times New Roman"/>
          <w:b/>
          <w:i/>
          <w:snapToGrid w:val="0"/>
          <w:sz w:val="22"/>
          <w:szCs w:val="22"/>
        </w:rPr>
        <w:t xml:space="preserve">Indication of NPRS muting patterns is </w:t>
      </w:r>
    </w:p>
    <w:p w14:paraId="0F27C278" w14:textId="77777777" w:rsidR="00C14496" w:rsidRDefault="007B55C3" w:rsidP="009C16BD">
      <w:pPr>
        <w:pStyle w:val="ListParagraph"/>
        <w:numPr>
          <w:ilvl w:val="1"/>
          <w:numId w:val="17"/>
        </w:numPr>
        <w:ind w:leftChars="0"/>
        <w:rPr>
          <w:rFonts w:ascii="Times New Roman"/>
          <w:b/>
          <w:i/>
          <w:snapToGrid w:val="0"/>
          <w:sz w:val="22"/>
          <w:szCs w:val="22"/>
        </w:rPr>
      </w:pPr>
      <w:r w:rsidRPr="009C16BD">
        <w:rPr>
          <w:rFonts w:ascii="Times New Roman"/>
          <w:b/>
          <w:i/>
          <w:snapToGrid w:val="0"/>
          <w:sz w:val="22"/>
          <w:szCs w:val="22"/>
        </w:rPr>
        <w:t xml:space="preserve">Indicated with a periodic NPRS muting sequence </w:t>
      </w:r>
    </w:p>
    <w:p w14:paraId="56A13765" w14:textId="035C3B0E" w:rsidR="007B55C3" w:rsidRPr="009C16BD" w:rsidRDefault="007B55C3" w:rsidP="009C16BD">
      <w:pPr>
        <w:pStyle w:val="ListParagraph"/>
        <w:numPr>
          <w:ilvl w:val="2"/>
          <w:numId w:val="17"/>
        </w:numPr>
        <w:ind w:leftChars="0"/>
        <w:rPr>
          <w:rFonts w:ascii="Times New Roman"/>
          <w:b/>
          <w:i/>
          <w:snapToGrid w:val="0"/>
          <w:sz w:val="22"/>
          <w:szCs w:val="22"/>
        </w:rPr>
      </w:pPr>
      <w:r w:rsidRPr="009C16BD">
        <w:rPr>
          <w:rFonts w:ascii="Times New Roman"/>
          <w:b/>
          <w:i/>
          <w:snapToGrid w:val="0"/>
          <w:sz w:val="22"/>
          <w:szCs w:val="22"/>
        </w:rPr>
        <w:t>Details are FFS</w:t>
      </w:r>
    </w:p>
    <w:p w14:paraId="499AA05C" w14:textId="6B9B6798" w:rsidR="007B55C3" w:rsidRDefault="007B55C3" w:rsidP="009C16BD">
      <w:pPr>
        <w:rPr>
          <w:rFonts w:ascii="Arial" w:hAnsi="Arial" w:cs="Arial"/>
        </w:rPr>
      </w:pPr>
    </w:p>
    <w:p w14:paraId="6F18AF3D" w14:textId="77777777" w:rsidR="00714E65" w:rsidRDefault="00C764C2" w:rsidP="00C34876">
      <w:pPr>
        <w:pStyle w:val="LGTdoc1"/>
        <w:spacing w:beforeLines="0" w:before="120" w:after="220" w:afterAutospacing="0"/>
        <w:rPr>
          <w:b w:val="0"/>
          <w:sz w:val="22"/>
          <w:szCs w:val="22"/>
        </w:rPr>
      </w:pPr>
      <w:r>
        <w:rPr>
          <w:b w:val="0"/>
          <w:sz w:val="22"/>
          <w:szCs w:val="22"/>
        </w:rPr>
        <w:t xml:space="preserve">Similar to PRS in LTE, N-PRS </w:t>
      </w:r>
      <w:r w:rsidR="007623B3">
        <w:rPr>
          <w:b w:val="0"/>
          <w:sz w:val="22"/>
          <w:szCs w:val="22"/>
        </w:rPr>
        <w:t>should</w:t>
      </w:r>
      <w:r>
        <w:rPr>
          <w:b w:val="0"/>
          <w:sz w:val="22"/>
          <w:szCs w:val="22"/>
        </w:rPr>
        <w:t xml:space="preserve"> </w:t>
      </w:r>
      <w:r w:rsidR="007623B3">
        <w:rPr>
          <w:b w:val="0"/>
          <w:sz w:val="22"/>
          <w:szCs w:val="22"/>
        </w:rPr>
        <w:t>have a</w:t>
      </w:r>
      <w:r>
        <w:rPr>
          <w:b w:val="0"/>
          <w:sz w:val="22"/>
          <w:szCs w:val="22"/>
        </w:rPr>
        <w:t xml:space="preserve"> </w:t>
      </w:r>
      <w:r w:rsidR="007623B3">
        <w:rPr>
          <w:b w:val="0"/>
          <w:sz w:val="22"/>
          <w:szCs w:val="22"/>
        </w:rPr>
        <w:t xml:space="preserve">signal </w:t>
      </w:r>
      <w:r w:rsidR="004162A5">
        <w:rPr>
          <w:b w:val="0"/>
          <w:sz w:val="22"/>
          <w:szCs w:val="22"/>
        </w:rPr>
        <w:t>pattern</w:t>
      </w:r>
      <w:r>
        <w:rPr>
          <w:b w:val="0"/>
          <w:sz w:val="22"/>
          <w:szCs w:val="22"/>
        </w:rPr>
        <w:t xml:space="preserve"> that avoids collision with CRS</w:t>
      </w:r>
      <w:r w:rsidR="00714E65">
        <w:rPr>
          <w:b w:val="0"/>
          <w:sz w:val="22"/>
          <w:szCs w:val="22"/>
        </w:rPr>
        <w:t>. N-PRS pattern can be defined for a standalone deployment and the pattern can be punctured on CRS symbols for in band deployment.</w:t>
      </w:r>
    </w:p>
    <w:p w14:paraId="2107B2CB" w14:textId="77777777" w:rsidR="005C33B6" w:rsidRDefault="00714E65" w:rsidP="00C34876">
      <w:pPr>
        <w:pStyle w:val="LGTdoc1"/>
        <w:spacing w:beforeLines="0" w:before="120" w:after="220" w:afterAutospacing="0"/>
        <w:rPr>
          <w:b w:val="0"/>
          <w:sz w:val="22"/>
          <w:szCs w:val="22"/>
        </w:rPr>
      </w:pPr>
      <w:r>
        <w:rPr>
          <w:b w:val="0"/>
          <w:sz w:val="22"/>
          <w:szCs w:val="22"/>
        </w:rPr>
        <w:t xml:space="preserve">N-PRS collision with </w:t>
      </w:r>
      <w:r w:rsidR="00C764C2">
        <w:rPr>
          <w:b w:val="0"/>
          <w:sz w:val="22"/>
          <w:szCs w:val="22"/>
        </w:rPr>
        <w:t>N</w:t>
      </w:r>
      <w:r>
        <w:rPr>
          <w:b w:val="0"/>
          <w:sz w:val="22"/>
          <w:szCs w:val="22"/>
        </w:rPr>
        <w:t>-</w:t>
      </w:r>
      <w:r w:rsidR="00C764C2">
        <w:rPr>
          <w:b w:val="0"/>
          <w:sz w:val="22"/>
          <w:szCs w:val="22"/>
        </w:rPr>
        <w:t>RS</w:t>
      </w:r>
      <w:r>
        <w:rPr>
          <w:b w:val="0"/>
          <w:sz w:val="22"/>
          <w:szCs w:val="22"/>
        </w:rPr>
        <w:t xml:space="preserve"> should also be avoided</w:t>
      </w:r>
      <w:r w:rsidR="00C764C2">
        <w:rPr>
          <w:b w:val="0"/>
          <w:sz w:val="22"/>
          <w:szCs w:val="22"/>
        </w:rPr>
        <w:t xml:space="preserve">. </w:t>
      </w:r>
      <w:r>
        <w:rPr>
          <w:b w:val="0"/>
          <w:sz w:val="22"/>
          <w:szCs w:val="22"/>
        </w:rPr>
        <w:t xml:space="preserve">This could be done by puncturing N-PRS on N-RS </w:t>
      </w:r>
      <w:r w:rsidR="005C33B6">
        <w:rPr>
          <w:b w:val="0"/>
          <w:sz w:val="22"/>
          <w:szCs w:val="22"/>
        </w:rPr>
        <w:t>symbols</w:t>
      </w:r>
      <w:r>
        <w:rPr>
          <w:b w:val="0"/>
          <w:sz w:val="22"/>
          <w:szCs w:val="22"/>
        </w:rPr>
        <w:t xml:space="preserve"> but this could significantly reduce the density of N-PRS in a subframe</w:t>
      </w:r>
      <w:r w:rsidR="005C33B6">
        <w:rPr>
          <w:b w:val="0"/>
          <w:sz w:val="22"/>
          <w:szCs w:val="22"/>
        </w:rPr>
        <w:t xml:space="preserve"> as N-</w:t>
      </w:r>
      <w:r>
        <w:rPr>
          <w:b w:val="0"/>
          <w:sz w:val="22"/>
          <w:szCs w:val="22"/>
        </w:rPr>
        <w:t xml:space="preserve">RS occupies 4 symbols of the subframe. To mitigate this it would be desirable to designate most if not all </w:t>
      </w:r>
      <w:r w:rsidR="00C764C2">
        <w:rPr>
          <w:b w:val="0"/>
          <w:sz w:val="22"/>
          <w:szCs w:val="22"/>
        </w:rPr>
        <w:t>N-PRS subframes as invalid DL subframes for NB-IOT UEs</w:t>
      </w:r>
      <w:r>
        <w:rPr>
          <w:b w:val="0"/>
          <w:sz w:val="22"/>
          <w:szCs w:val="22"/>
        </w:rPr>
        <w:t xml:space="preserve"> so they aren’t required to carry N-RS</w:t>
      </w:r>
      <w:r w:rsidR="00C764C2">
        <w:rPr>
          <w:b w:val="0"/>
          <w:sz w:val="22"/>
          <w:szCs w:val="22"/>
        </w:rPr>
        <w:t>.</w:t>
      </w:r>
      <w:r>
        <w:rPr>
          <w:b w:val="0"/>
          <w:sz w:val="22"/>
          <w:szCs w:val="22"/>
        </w:rPr>
        <w:t xml:space="preserve"> However, this could significantly reduce the available subframes for the NB-IOT UEs</w:t>
      </w:r>
      <w:r w:rsidR="00C764C2">
        <w:rPr>
          <w:b w:val="0"/>
          <w:sz w:val="22"/>
          <w:szCs w:val="22"/>
        </w:rPr>
        <w:t xml:space="preserve"> </w:t>
      </w:r>
      <w:r w:rsidR="005C33B6">
        <w:rPr>
          <w:b w:val="0"/>
          <w:sz w:val="22"/>
          <w:szCs w:val="22"/>
        </w:rPr>
        <w:t xml:space="preserve">as the valid subframe bitmask is only 40 bits long. So even when </w:t>
      </w:r>
      <w:r w:rsidR="006110AC">
        <w:rPr>
          <w:b w:val="0"/>
          <w:sz w:val="22"/>
          <w:szCs w:val="22"/>
        </w:rPr>
        <w:t>N-</w:t>
      </w:r>
      <w:r w:rsidR="005C33B6">
        <w:rPr>
          <w:b w:val="0"/>
          <w:sz w:val="22"/>
          <w:szCs w:val="22"/>
        </w:rPr>
        <w:t xml:space="preserve">PRS is configured to be transmitted once every second, the NB-IOT UEs would be discarding those subframes always. To resolve this we propose introducing an additional valid bitmask for NB-IOT UEs that are aware of the N-PRS pattern. Since they are aware of the N-PRS transmissions </w:t>
      </w:r>
      <w:r w:rsidR="005C33B6">
        <w:rPr>
          <w:b w:val="0"/>
          <w:sz w:val="22"/>
          <w:szCs w:val="22"/>
        </w:rPr>
        <w:lastRenderedPageBreak/>
        <w:t>they can treat the N-PRS subframes as invalid subframes even though the new bitmask indicates them to be valid</w:t>
      </w:r>
      <w:r w:rsidR="007311A6">
        <w:rPr>
          <w:b w:val="0"/>
          <w:sz w:val="22"/>
          <w:szCs w:val="22"/>
        </w:rPr>
        <w:t xml:space="preserve">. </w:t>
      </w:r>
    </w:p>
    <w:p w14:paraId="7F7D599C" w14:textId="0E7518EA" w:rsidR="00297107" w:rsidRDefault="00297107" w:rsidP="00297107">
      <w:pPr>
        <w:pStyle w:val="LGTdoc1"/>
        <w:spacing w:before="120" w:after="220" w:afterAutospacing="0"/>
        <w:rPr>
          <w:b w:val="0"/>
          <w:sz w:val="22"/>
          <w:szCs w:val="22"/>
        </w:rPr>
      </w:pPr>
      <w:r>
        <w:rPr>
          <w:b w:val="0"/>
          <w:bCs/>
          <w:sz w:val="22"/>
          <w:szCs w:val="22"/>
        </w:rPr>
        <w:t>For N-PRS transmission on a non-anchor carrier, part B scheduling above would be preferred since this minimizes the awake time of the UE. Also, contiguous transmission (as in part B scheduling) allows for more coherent combining across subframes. For N-PRS transmission on an anchor carrier, scheduling using part A approach above, with the additional enhancement of separate valid bitmasks for N-PRS aware UEs, is preferred since collision with PDSCH needs to be avoided. To keep design flexible, both options may be allowed for both configurations (anchor and non-anchor N-PRS).</w:t>
      </w:r>
    </w:p>
    <w:p w14:paraId="3F62E47F" w14:textId="616F99CD" w:rsidR="005C33B6" w:rsidRPr="00565135" w:rsidRDefault="00565135" w:rsidP="00C34876">
      <w:pPr>
        <w:pStyle w:val="LGTdoc1"/>
        <w:spacing w:beforeLines="0" w:before="120" w:after="220" w:afterAutospacing="0"/>
        <w:rPr>
          <w:sz w:val="22"/>
          <w:szCs w:val="22"/>
        </w:rPr>
      </w:pPr>
      <w:r w:rsidRPr="00565135">
        <w:rPr>
          <w:sz w:val="22"/>
          <w:szCs w:val="22"/>
          <w:u w:val="single"/>
        </w:rPr>
        <w:t xml:space="preserve">Proposal </w:t>
      </w:r>
      <w:r w:rsidR="00CC48E9">
        <w:rPr>
          <w:sz w:val="22"/>
          <w:szCs w:val="22"/>
          <w:u w:val="single"/>
        </w:rPr>
        <w:t>5</w:t>
      </w:r>
      <w:r w:rsidRPr="00565135">
        <w:rPr>
          <w:sz w:val="22"/>
          <w:szCs w:val="22"/>
          <w:u w:val="single"/>
        </w:rPr>
        <w:t>:</w:t>
      </w:r>
      <w:r w:rsidRPr="00565135">
        <w:rPr>
          <w:sz w:val="22"/>
          <w:szCs w:val="22"/>
        </w:rPr>
        <w:t xml:space="preserve"> For in</w:t>
      </w:r>
      <w:r>
        <w:rPr>
          <w:sz w:val="22"/>
          <w:szCs w:val="22"/>
        </w:rPr>
        <w:t>-</w:t>
      </w:r>
      <w:r w:rsidRPr="00565135">
        <w:rPr>
          <w:sz w:val="22"/>
          <w:szCs w:val="22"/>
        </w:rPr>
        <w:t>band deployments, N-PRS should preferably be sent on non-anchor NB-IOT carrier</w:t>
      </w:r>
      <w:r w:rsidR="009478D0">
        <w:rPr>
          <w:sz w:val="22"/>
          <w:szCs w:val="22"/>
        </w:rPr>
        <w:t>.</w:t>
      </w:r>
    </w:p>
    <w:p w14:paraId="4FE4B24E" w14:textId="116C34F4" w:rsidR="00271E9D" w:rsidRDefault="00565135" w:rsidP="00C34876">
      <w:pPr>
        <w:pStyle w:val="LGTdoc1"/>
        <w:spacing w:beforeLines="0" w:before="120" w:after="220" w:afterAutospacing="0"/>
        <w:rPr>
          <w:sz w:val="22"/>
          <w:szCs w:val="22"/>
        </w:rPr>
      </w:pPr>
      <w:r w:rsidRPr="00565135">
        <w:rPr>
          <w:sz w:val="22"/>
          <w:szCs w:val="22"/>
          <w:u w:val="single"/>
        </w:rPr>
        <w:t xml:space="preserve">Proposal </w:t>
      </w:r>
      <w:r w:rsidR="00CC48E9">
        <w:rPr>
          <w:sz w:val="22"/>
          <w:szCs w:val="22"/>
          <w:u w:val="single"/>
        </w:rPr>
        <w:t>6</w:t>
      </w:r>
      <w:r w:rsidRPr="00565135">
        <w:rPr>
          <w:sz w:val="22"/>
          <w:szCs w:val="22"/>
          <w:u w:val="single"/>
        </w:rPr>
        <w:t>:</w:t>
      </w:r>
      <w:r w:rsidRPr="00565135">
        <w:rPr>
          <w:sz w:val="22"/>
          <w:szCs w:val="22"/>
        </w:rPr>
        <w:t xml:space="preserve"> A</w:t>
      </w:r>
      <w:r>
        <w:rPr>
          <w:sz w:val="22"/>
          <w:szCs w:val="22"/>
        </w:rPr>
        <w:t>n</w:t>
      </w:r>
      <w:r w:rsidRPr="00565135">
        <w:rPr>
          <w:sz w:val="22"/>
          <w:szCs w:val="22"/>
        </w:rPr>
        <w:t xml:space="preserve"> </w:t>
      </w:r>
      <w:r>
        <w:rPr>
          <w:sz w:val="22"/>
          <w:szCs w:val="22"/>
        </w:rPr>
        <w:t>additional</w:t>
      </w:r>
      <w:r w:rsidRPr="00565135">
        <w:rPr>
          <w:sz w:val="22"/>
          <w:szCs w:val="22"/>
        </w:rPr>
        <w:t xml:space="preserve"> valid subframe bitmask should be introduced for N-PRS aware NB-IOT UEs</w:t>
      </w:r>
      <w:r>
        <w:rPr>
          <w:sz w:val="22"/>
          <w:szCs w:val="22"/>
        </w:rPr>
        <w:t xml:space="preserve">. </w:t>
      </w:r>
    </w:p>
    <w:p w14:paraId="6A89D9D3" w14:textId="7F382232" w:rsidR="009478D0" w:rsidRDefault="00271E9D" w:rsidP="00C34876">
      <w:pPr>
        <w:pStyle w:val="LGTdoc1"/>
        <w:spacing w:beforeLines="0" w:before="120" w:after="220" w:afterAutospacing="0"/>
        <w:rPr>
          <w:sz w:val="22"/>
          <w:szCs w:val="22"/>
        </w:rPr>
      </w:pPr>
      <w:r w:rsidRPr="00565135">
        <w:rPr>
          <w:sz w:val="22"/>
          <w:szCs w:val="22"/>
          <w:u w:val="single"/>
        </w:rPr>
        <w:t xml:space="preserve">Proposal </w:t>
      </w:r>
      <w:r w:rsidR="00CC48E9">
        <w:rPr>
          <w:sz w:val="22"/>
          <w:szCs w:val="22"/>
          <w:u w:val="single"/>
        </w:rPr>
        <w:t>7</w:t>
      </w:r>
      <w:r w:rsidRPr="00565135">
        <w:rPr>
          <w:sz w:val="22"/>
          <w:szCs w:val="22"/>
          <w:u w:val="single"/>
        </w:rPr>
        <w:t>:</w:t>
      </w:r>
      <w:r>
        <w:rPr>
          <w:sz w:val="22"/>
          <w:szCs w:val="22"/>
          <w:u w:val="single"/>
        </w:rPr>
        <w:t xml:space="preserve"> </w:t>
      </w:r>
      <w:r w:rsidRPr="00271E9D">
        <w:rPr>
          <w:sz w:val="22"/>
          <w:szCs w:val="22"/>
        </w:rPr>
        <w:t>N-PRS aware</w:t>
      </w:r>
      <w:r w:rsidR="00565135">
        <w:rPr>
          <w:sz w:val="22"/>
          <w:szCs w:val="22"/>
        </w:rPr>
        <w:t xml:space="preserve"> UEs </w:t>
      </w:r>
      <w:r w:rsidR="00D520E6">
        <w:rPr>
          <w:sz w:val="22"/>
          <w:szCs w:val="22"/>
        </w:rPr>
        <w:t>should</w:t>
      </w:r>
      <w:r w:rsidR="00565135">
        <w:rPr>
          <w:sz w:val="22"/>
          <w:szCs w:val="22"/>
        </w:rPr>
        <w:t xml:space="preserve"> treat N-PRS subframes as invalid subframes </w:t>
      </w:r>
      <w:r>
        <w:rPr>
          <w:sz w:val="22"/>
          <w:szCs w:val="22"/>
        </w:rPr>
        <w:t xml:space="preserve">for PDCCH and/or PDSCH scheduling </w:t>
      </w:r>
      <w:r w:rsidR="00565135">
        <w:rPr>
          <w:sz w:val="22"/>
          <w:szCs w:val="22"/>
        </w:rPr>
        <w:t xml:space="preserve">independent of the </w:t>
      </w:r>
      <w:r>
        <w:rPr>
          <w:sz w:val="22"/>
          <w:szCs w:val="22"/>
        </w:rPr>
        <w:t xml:space="preserve">valid </w:t>
      </w:r>
      <w:r w:rsidR="00565135">
        <w:rPr>
          <w:sz w:val="22"/>
          <w:szCs w:val="22"/>
        </w:rPr>
        <w:t>bitmask.</w:t>
      </w:r>
    </w:p>
    <w:p w14:paraId="64B137FC" w14:textId="77777777" w:rsidR="00572FE2" w:rsidRPr="00123F66" w:rsidRDefault="00123F66" w:rsidP="00572FE2">
      <w:pPr>
        <w:pStyle w:val="LGTdoc1"/>
        <w:spacing w:beforeLines="0" w:before="120" w:after="220" w:afterAutospacing="0"/>
        <w:rPr>
          <w:sz w:val="22"/>
          <w:szCs w:val="22"/>
        </w:rPr>
      </w:pPr>
      <w:r>
        <w:rPr>
          <w:sz w:val="22"/>
          <w:szCs w:val="22"/>
          <w:u w:val="single"/>
        </w:rPr>
        <w:t>Proposal 8</w:t>
      </w:r>
      <w:r w:rsidRPr="00123F66">
        <w:rPr>
          <w:sz w:val="22"/>
          <w:szCs w:val="22"/>
          <w:u w:val="single"/>
        </w:rPr>
        <w:t>:</w:t>
      </w:r>
      <w:r w:rsidRPr="00123F66">
        <w:rPr>
          <w:sz w:val="22"/>
          <w:szCs w:val="22"/>
        </w:rPr>
        <w:t xml:space="preserve"> </w:t>
      </w:r>
      <w:r w:rsidR="00572FE2" w:rsidRPr="00123F66">
        <w:rPr>
          <w:rFonts w:eastAsia="Gulim" w:hAnsi="Gulim" w:cs="Gulim"/>
          <w:sz w:val="22"/>
          <w:szCs w:val="22"/>
        </w:rPr>
        <w:t>On anchor carrier, use Part A</w:t>
      </w:r>
      <w:r w:rsidR="00572FE2">
        <w:rPr>
          <w:rFonts w:eastAsia="Gulim" w:hAnsi="Gulim" w:cs="Gulim"/>
          <w:sz w:val="22"/>
          <w:szCs w:val="22"/>
        </w:rPr>
        <w:t>. On non-anchor carrier,</w:t>
      </w:r>
      <w:r w:rsidR="00572FE2" w:rsidRPr="00123F66">
        <w:rPr>
          <w:rFonts w:eastAsia="Gulim" w:hAnsi="Gulim" w:cs="Gulim"/>
          <w:sz w:val="22"/>
          <w:szCs w:val="22"/>
        </w:rPr>
        <w:t xml:space="preserve"> use Part B.</w:t>
      </w:r>
    </w:p>
    <w:p w14:paraId="3E633553" w14:textId="77777777" w:rsidR="0062535F" w:rsidRDefault="0062535F" w:rsidP="0062535F">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Link level simulation results</w:t>
      </w:r>
    </w:p>
    <w:p w14:paraId="7F018C1D" w14:textId="77777777" w:rsidR="0062535F" w:rsidRDefault="0062535F" w:rsidP="0062535F">
      <w:pPr>
        <w:pStyle w:val="LGTdoc1"/>
        <w:spacing w:beforeLines="0" w:before="120" w:after="220" w:afterAutospacing="0"/>
        <w:rPr>
          <w:b w:val="0"/>
          <w:sz w:val="22"/>
          <w:szCs w:val="22"/>
        </w:rPr>
      </w:pPr>
      <w:r w:rsidRPr="00E44B40">
        <w:rPr>
          <w:b w:val="0"/>
          <w:sz w:val="22"/>
          <w:szCs w:val="22"/>
        </w:rPr>
        <w:t>W</w:t>
      </w:r>
      <w:r>
        <w:rPr>
          <w:b w:val="0"/>
          <w:sz w:val="22"/>
          <w:szCs w:val="22"/>
        </w:rPr>
        <w:t xml:space="preserve">e evaluated the accuracy of N-PRS-based timing acquisition for different scenarios. The simulation assumptions are described in Table 1. </w:t>
      </w:r>
    </w:p>
    <w:p w14:paraId="79693901" w14:textId="77777777" w:rsidR="0062535F" w:rsidRDefault="0062535F" w:rsidP="0062535F">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Link level simulation assumptions</w:t>
      </w:r>
    </w:p>
    <w:tbl>
      <w:tblPr>
        <w:tblStyle w:val="TableGrid"/>
        <w:tblW w:w="0" w:type="auto"/>
        <w:tblLook w:val="04A0" w:firstRow="1" w:lastRow="0" w:firstColumn="1" w:lastColumn="0" w:noHBand="0" w:noVBand="1"/>
      </w:tblPr>
      <w:tblGrid>
        <w:gridCol w:w="4681"/>
        <w:gridCol w:w="4681"/>
      </w:tblGrid>
      <w:tr w:rsidR="0062535F" w14:paraId="7636A6B8" w14:textId="77777777" w:rsidTr="00E804DD">
        <w:tc>
          <w:tcPr>
            <w:tcW w:w="4681" w:type="dxa"/>
          </w:tcPr>
          <w:p w14:paraId="54BCE0F6" w14:textId="77777777" w:rsidR="0062535F" w:rsidRPr="00E44B40" w:rsidRDefault="0062535F" w:rsidP="00E804DD">
            <w:pPr>
              <w:pStyle w:val="LGTdoc1"/>
              <w:spacing w:beforeLines="0" w:before="120" w:after="220" w:afterAutospacing="0"/>
              <w:rPr>
                <w:b w:val="0"/>
                <w:sz w:val="22"/>
                <w:szCs w:val="22"/>
              </w:rPr>
            </w:pPr>
            <w:r>
              <w:rPr>
                <w:b w:val="0"/>
                <w:sz w:val="22"/>
                <w:szCs w:val="22"/>
              </w:rPr>
              <w:t>Channel model</w:t>
            </w:r>
          </w:p>
        </w:tc>
        <w:tc>
          <w:tcPr>
            <w:tcW w:w="4681" w:type="dxa"/>
          </w:tcPr>
          <w:p w14:paraId="6D0F121C" w14:textId="77777777" w:rsidR="0062535F" w:rsidRPr="00E44B40" w:rsidRDefault="0062535F" w:rsidP="00E804DD">
            <w:pPr>
              <w:pStyle w:val="LGTdoc1"/>
              <w:spacing w:beforeLines="0" w:before="120" w:after="220" w:afterAutospacing="0"/>
              <w:rPr>
                <w:b w:val="0"/>
                <w:sz w:val="22"/>
                <w:szCs w:val="22"/>
              </w:rPr>
            </w:pPr>
            <w:r w:rsidRPr="00E44B40">
              <w:rPr>
                <w:b w:val="0"/>
                <w:sz w:val="22"/>
                <w:szCs w:val="22"/>
              </w:rPr>
              <w:t>AWGN, TU1</w:t>
            </w:r>
          </w:p>
        </w:tc>
      </w:tr>
      <w:tr w:rsidR="0062535F" w14:paraId="4EF31287" w14:textId="77777777" w:rsidTr="00E804DD">
        <w:tc>
          <w:tcPr>
            <w:tcW w:w="4681" w:type="dxa"/>
          </w:tcPr>
          <w:p w14:paraId="29A6C613" w14:textId="77777777" w:rsidR="0062535F" w:rsidRDefault="0062535F" w:rsidP="00E804DD">
            <w:pPr>
              <w:pStyle w:val="LGTdoc1"/>
              <w:spacing w:beforeLines="0" w:before="120" w:after="220" w:afterAutospacing="0"/>
              <w:rPr>
                <w:b w:val="0"/>
                <w:sz w:val="22"/>
                <w:szCs w:val="22"/>
              </w:rPr>
            </w:pPr>
            <w:r>
              <w:rPr>
                <w:b w:val="0"/>
                <w:sz w:val="22"/>
                <w:szCs w:val="22"/>
              </w:rPr>
              <w:t>Number of UE Rx antennas</w:t>
            </w:r>
          </w:p>
        </w:tc>
        <w:tc>
          <w:tcPr>
            <w:tcW w:w="4681" w:type="dxa"/>
          </w:tcPr>
          <w:p w14:paraId="7E0989A9" w14:textId="77777777" w:rsidR="0062535F" w:rsidRDefault="0062535F" w:rsidP="00E804DD">
            <w:pPr>
              <w:pStyle w:val="LGTdoc1"/>
              <w:spacing w:beforeLines="0" w:before="120" w:after="220" w:afterAutospacing="0"/>
              <w:rPr>
                <w:b w:val="0"/>
                <w:sz w:val="22"/>
                <w:szCs w:val="22"/>
              </w:rPr>
            </w:pPr>
            <w:r>
              <w:rPr>
                <w:b w:val="0"/>
                <w:sz w:val="22"/>
                <w:szCs w:val="22"/>
              </w:rPr>
              <w:t>1</w:t>
            </w:r>
          </w:p>
        </w:tc>
      </w:tr>
      <w:tr w:rsidR="0062535F" w14:paraId="0FA6B1F3" w14:textId="77777777" w:rsidTr="00E804DD">
        <w:tc>
          <w:tcPr>
            <w:tcW w:w="4681" w:type="dxa"/>
          </w:tcPr>
          <w:p w14:paraId="5E1AA1E1" w14:textId="77777777" w:rsidR="0062535F" w:rsidRDefault="0062535F" w:rsidP="00E804DD">
            <w:pPr>
              <w:pStyle w:val="LGTdoc1"/>
              <w:spacing w:beforeLines="0" w:before="120" w:after="220" w:afterAutospacing="0"/>
              <w:rPr>
                <w:b w:val="0"/>
                <w:sz w:val="22"/>
                <w:szCs w:val="22"/>
              </w:rPr>
            </w:pPr>
            <w:r>
              <w:rPr>
                <w:b w:val="0"/>
                <w:sz w:val="22"/>
                <w:szCs w:val="22"/>
              </w:rPr>
              <w:t>eNB total Tx power</w:t>
            </w:r>
          </w:p>
        </w:tc>
        <w:tc>
          <w:tcPr>
            <w:tcW w:w="4681" w:type="dxa"/>
          </w:tcPr>
          <w:p w14:paraId="3EC1109A" w14:textId="77777777" w:rsidR="0062535F" w:rsidRDefault="0062535F" w:rsidP="00E804DD">
            <w:pPr>
              <w:pStyle w:val="LGTdoc1"/>
              <w:spacing w:beforeLines="0" w:before="120" w:after="220" w:afterAutospacing="0"/>
              <w:rPr>
                <w:b w:val="0"/>
                <w:sz w:val="22"/>
                <w:szCs w:val="22"/>
              </w:rPr>
            </w:pPr>
            <w:r>
              <w:rPr>
                <w:b w:val="0"/>
                <w:sz w:val="22"/>
                <w:szCs w:val="22"/>
              </w:rPr>
              <w:t>46dBm</w:t>
            </w:r>
          </w:p>
        </w:tc>
      </w:tr>
      <w:tr w:rsidR="0062535F" w14:paraId="3845787D" w14:textId="77777777" w:rsidTr="00E804DD">
        <w:tc>
          <w:tcPr>
            <w:tcW w:w="4681" w:type="dxa"/>
          </w:tcPr>
          <w:p w14:paraId="09056E21" w14:textId="77777777" w:rsidR="0062535F" w:rsidRDefault="0062535F" w:rsidP="00E804DD">
            <w:pPr>
              <w:pStyle w:val="LGTdoc1"/>
              <w:spacing w:beforeLines="0" w:before="120" w:after="220" w:afterAutospacing="0"/>
              <w:rPr>
                <w:b w:val="0"/>
                <w:sz w:val="22"/>
                <w:szCs w:val="22"/>
              </w:rPr>
            </w:pPr>
            <w:r>
              <w:rPr>
                <w:b w:val="0"/>
                <w:sz w:val="22"/>
                <w:szCs w:val="22"/>
              </w:rPr>
              <w:t>Deployment type</w:t>
            </w:r>
          </w:p>
        </w:tc>
        <w:tc>
          <w:tcPr>
            <w:tcW w:w="4681" w:type="dxa"/>
          </w:tcPr>
          <w:p w14:paraId="305E99F7" w14:textId="77777777" w:rsidR="0062535F" w:rsidRDefault="0062535F" w:rsidP="00E804DD">
            <w:pPr>
              <w:pStyle w:val="LGTdoc1"/>
              <w:spacing w:beforeLines="0" w:before="120" w:after="220" w:afterAutospacing="0"/>
              <w:rPr>
                <w:b w:val="0"/>
                <w:sz w:val="22"/>
                <w:szCs w:val="22"/>
              </w:rPr>
            </w:pPr>
            <w:r>
              <w:rPr>
                <w:b w:val="0"/>
                <w:sz w:val="22"/>
                <w:szCs w:val="22"/>
              </w:rPr>
              <w:t>In-band</w:t>
            </w:r>
          </w:p>
        </w:tc>
      </w:tr>
      <w:tr w:rsidR="0062535F" w14:paraId="7BED4878" w14:textId="77777777" w:rsidTr="00E804DD">
        <w:tc>
          <w:tcPr>
            <w:tcW w:w="4681" w:type="dxa"/>
          </w:tcPr>
          <w:p w14:paraId="5C2C327E" w14:textId="77777777" w:rsidR="0062535F" w:rsidRDefault="0062535F" w:rsidP="00E804DD">
            <w:pPr>
              <w:pStyle w:val="LGTdoc1"/>
              <w:spacing w:beforeLines="0" w:before="120" w:after="220" w:afterAutospacing="0"/>
              <w:rPr>
                <w:b w:val="0"/>
                <w:sz w:val="22"/>
                <w:szCs w:val="22"/>
              </w:rPr>
            </w:pPr>
            <w:r>
              <w:rPr>
                <w:b w:val="0"/>
                <w:sz w:val="22"/>
                <w:szCs w:val="22"/>
              </w:rPr>
              <w:t>Frequency error</w:t>
            </w:r>
          </w:p>
        </w:tc>
        <w:tc>
          <w:tcPr>
            <w:tcW w:w="4681" w:type="dxa"/>
          </w:tcPr>
          <w:p w14:paraId="2699F8DF" w14:textId="77777777" w:rsidR="0062535F" w:rsidRDefault="0062535F" w:rsidP="00E804DD">
            <w:pPr>
              <w:pStyle w:val="LGTdoc1"/>
              <w:spacing w:beforeLines="0" w:before="120" w:after="220" w:afterAutospacing="0"/>
              <w:rPr>
                <w:b w:val="0"/>
                <w:sz w:val="22"/>
                <w:szCs w:val="22"/>
              </w:rPr>
            </w:pPr>
            <w:r>
              <w:rPr>
                <w:b w:val="0"/>
                <w:sz w:val="22"/>
                <w:szCs w:val="22"/>
              </w:rPr>
              <w:t>50Hz</w:t>
            </w:r>
          </w:p>
        </w:tc>
      </w:tr>
      <w:tr w:rsidR="0062535F" w14:paraId="70F8E472" w14:textId="77777777" w:rsidTr="00E804DD">
        <w:tc>
          <w:tcPr>
            <w:tcW w:w="4681" w:type="dxa"/>
          </w:tcPr>
          <w:p w14:paraId="59020C0B" w14:textId="77777777" w:rsidR="0062535F" w:rsidRDefault="0062535F" w:rsidP="00E804DD">
            <w:pPr>
              <w:pStyle w:val="LGTdoc1"/>
              <w:spacing w:beforeLines="0" w:before="120" w:after="220" w:afterAutospacing="0"/>
              <w:rPr>
                <w:b w:val="0"/>
                <w:sz w:val="22"/>
                <w:szCs w:val="22"/>
              </w:rPr>
            </w:pPr>
            <w:r>
              <w:rPr>
                <w:b w:val="0"/>
                <w:sz w:val="22"/>
                <w:szCs w:val="22"/>
              </w:rPr>
              <w:t>Observation period</w:t>
            </w:r>
          </w:p>
        </w:tc>
        <w:tc>
          <w:tcPr>
            <w:tcW w:w="4681" w:type="dxa"/>
          </w:tcPr>
          <w:p w14:paraId="3E94E3EE" w14:textId="77777777" w:rsidR="0062535F" w:rsidRDefault="0062535F" w:rsidP="00E804DD">
            <w:pPr>
              <w:pStyle w:val="LGTdoc1"/>
              <w:spacing w:beforeLines="0" w:before="120" w:after="220" w:afterAutospacing="0"/>
              <w:rPr>
                <w:b w:val="0"/>
                <w:sz w:val="22"/>
                <w:szCs w:val="22"/>
              </w:rPr>
            </w:pPr>
            <w:r>
              <w:rPr>
                <w:b w:val="0"/>
                <w:sz w:val="22"/>
                <w:szCs w:val="22"/>
              </w:rPr>
              <w:t>14- 6963ms</w:t>
            </w:r>
          </w:p>
        </w:tc>
      </w:tr>
    </w:tbl>
    <w:p w14:paraId="1760D217" w14:textId="77777777" w:rsidR="0062535F" w:rsidRDefault="0062535F" w:rsidP="0062535F">
      <w:pPr>
        <w:pStyle w:val="LGTdoc1"/>
        <w:spacing w:beforeLines="0" w:before="120" w:after="220" w:afterAutospacing="0"/>
        <w:rPr>
          <w:b w:val="0"/>
          <w:sz w:val="22"/>
          <w:szCs w:val="22"/>
        </w:rPr>
      </w:pPr>
      <w:r>
        <w:rPr>
          <w:b w:val="0"/>
          <w:sz w:val="22"/>
          <w:szCs w:val="22"/>
        </w:rPr>
        <w:t>In the following, we present results for 164, 154 and 144dB MCL. The results are shown in Figures 1-3.</w:t>
      </w:r>
    </w:p>
    <w:p w14:paraId="78688CC0" w14:textId="77777777" w:rsidR="0062535F" w:rsidRDefault="0062535F" w:rsidP="0062535F">
      <w:pPr>
        <w:pStyle w:val="LGTdoc1"/>
        <w:spacing w:beforeLines="0" w:before="120" w:after="220" w:afterAutospacing="0"/>
        <w:rPr>
          <w:b w:val="0"/>
          <w:sz w:val="22"/>
          <w:szCs w:val="22"/>
        </w:rPr>
      </w:pPr>
    </w:p>
    <w:p w14:paraId="5DEC9E21" w14:textId="77777777" w:rsidR="0062535F" w:rsidRDefault="0062535F" w:rsidP="0062535F">
      <w:pPr>
        <w:pStyle w:val="LGTdoc1"/>
        <w:keepNext/>
        <w:spacing w:beforeLines="0" w:before="120" w:after="220" w:afterAutospacing="0"/>
        <w:ind w:left="90" w:right="-438"/>
      </w:pPr>
      <w:r w:rsidRPr="001A1D1C">
        <w:rPr>
          <w:noProof/>
          <w:lang w:eastAsia="en-US"/>
        </w:rPr>
        <w:lastRenderedPageBreak/>
        <w:t xml:space="preserve"> </w:t>
      </w:r>
      <w:r>
        <w:rPr>
          <w:noProof/>
          <w:lang w:val="en-US" w:eastAsia="en-US"/>
        </w:rPr>
        <w:drawing>
          <wp:inline distT="0" distB="0" distL="0" distR="0" wp14:anchorId="72618DAC" wp14:editId="2384E803">
            <wp:extent cx="2901949" cy="2182902"/>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14"/>
                    <a:stretch>
                      <a:fillRect/>
                    </a:stretch>
                  </pic:blipFill>
                  <pic:spPr>
                    <a:xfrm>
                      <a:off x="0" y="0"/>
                      <a:ext cx="2915249" cy="2192906"/>
                    </a:xfrm>
                    <a:prstGeom prst="rect">
                      <a:avLst/>
                    </a:prstGeom>
                  </pic:spPr>
                </pic:pic>
              </a:graphicData>
            </a:graphic>
          </wp:inline>
        </w:drawing>
      </w:r>
      <w:r w:rsidRPr="00BC099F">
        <w:rPr>
          <w:noProof/>
          <w:lang w:eastAsia="en-US"/>
        </w:rPr>
        <w:t xml:space="preserve"> </w:t>
      </w:r>
      <w:r>
        <w:rPr>
          <w:noProof/>
          <w:lang w:val="en-US" w:eastAsia="en-US"/>
        </w:rPr>
        <w:drawing>
          <wp:inline distT="0" distB="0" distL="0" distR="0" wp14:anchorId="3CC57D8D" wp14:editId="7F6E687B">
            <wp:extent cx="2871343" cy="2159881"/>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5"/>
                    <a:stretch>
                      <a:fillRect/>
                    </a:stretch>
                  </pic:blipFill>
                  <pic:spPr>
                    <a:xfrm>
                      <a:off x="0" y="0"/>
                      <a:ext cx="2887634" cy="2172135"/>
                    </a:xfrm>
                    <a:prstGeom prst="rect">
                      <a:avLst/>
                    </a:prstGeom>
                  </pic:spPr>
                </pic:pic>
              </a:graphicData>
            </a:graphic>
          </wp:inline>
        </w:drawing>
      </w:r>
    </w:p>
    <w:p w14:paraId="597B45E8" w14:textId="77777777" w:rsidR="0062535F" w:rsidRDefault="0062535F" w:rsidP="0062535F">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CDF of timing error estimation for 164dB MCL for AWGN and TU1 channels</w:t>
      </w:r>
    </w:p>
    <w:p w14:paraId="6935C107" w14:textId="77777777" w:rsidR="0062535F" w:rsidRPr="001A1D1C" w:rsidRDefault="0062535F" w:rsidP="0062535F">
      <w:pPr>
        <w:rPr>
          <w:lang w:val="en-GB" w:eastAsia="en-US"/>
        </w:rPr>
      </w:pPr>
    </w:p>
    <w:p w14:paraId="4E3B0B06" w14:textId="77777777" w:rsidR="0062535F" w:rsidRDefault="0062535F" w:rsidP="0062535F">
      <w:pPr>
        <w:pStyle w:val="LGTdoc1"/>
        <w:keepNext/>
        <w:spacing w:beforeLines="0" w:before="120" w:after="220" w:afterAutospacing="0"/>
      </w:pPr>
      <w:r>
        <w:rPr>
          <w:noProof/>
          <w:lang w:val="en-US" w:eastAsia="en-US"/>
        </w:rPr>
        <w:drawing>
          <wp:inline distT="0" distB="0" distL="0" distR="0" wp14:anchorId="49AB23DB" wp14:editId="458B550F">
            <wp:extent cx="2884786" cy="2169994"/>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6"/>
                    <a:stretch>
                      <a:fillRect/>
                    </a:stretch>
                  </pic:blipFill>
                  <pic:spPr>
                    <a:xfrm>
                      <a:off x="0" y="0"/>
                      <a:ext cx="2913558" cy="2191637"/>
                    </a:xfrm>
                    <a:prstGeom prst="rect">
                      <a:avLst/>
                    </a:prstGeom>
                  </pic:spPr>
                </pic:pic>
              </a:graphicData>
            </a:graphic>
          </wp:inline>
        </w:drawing>
      </w:r>
      <w:r w:rsidRPr="00BC099F">
        <w:rPr>
          <w:noProof/>
          <w:lang w:eastAsia="en-US"/>
        </w:rPr>
        <w:t xml:space="preserve"> </w:t>
      </w:r>
      <w:r>
        <w:rPr>
          <w:noProof/>
          <w:lang w:val="en-US" w:eastAsia="en-US"/>
        </w:rPr>
        <w:drawing>
          <wp:inline distT="0" distB="0" distL="0" distR="0" wp14:anchorId="0D4B0BC0" wp14:editId="130E7C6D">
            <wp:extent cx="2900150" cy="2181550"/>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7"/>
                    <a:stretch>
                      <a:fillRect/>
                    </a:stretch>
                  </pic:blipFill>
                  <pic:spPr>
                    <a:xfrm>
                      <a:off x="0" y="0"/>
                      <a:ext cx="2908342" cy="2187712"/>
                    </a:xfrm>
                    <a:prstGeom prst="rect">
                      <a:avLst/>
                    </a:prstGeom>
                  </pic:spPr>
                </pic:pic>
              </a:graphicData>
            </a:graphic>
          </wp:inline>
        </w:drawing>
      </w:r>
    </w:p>
    <w:p w14:paraId="4A22CB15" w14:textId="77777777" w:rsidR="0062535F" w:rsidRDefault="0062535F" w:rsidP="0062535F">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4</w:t>
      </w:r>
      <w:r>
        <w:fldChar w:fldCharType="end"/>
      </w:r>
      <w:r>
        <w:t xml:space="preserve"> CDF of timing error estimation for 154dB MCL for AWGN and TU1 channels</w:t>
      </w:r>
    </w:p>
    <w:p w14:paraId="33D5BFAB" w14:textId="77777777" w:rsidR="0062535F" w:rsidRDefault="0062535F" w:rsidP="0062535F">
      <w:pPr>
        <w:pStyle w:val="LGTdoc1"/>
        <w:spacing w:beforeLines="0" w:before="120" w:after="220" w:afterAutospacing="0"/>
        <w:rPr>
          <w:b w:val="0"/>
          <w:sz w:val="22"/>
          <w:szCs w:val="22"/>
        </w:rPr>
      </w:pPr>
    </w:p>
    <w:p w14:paraId="2A26D133" w14:textId="77777777" w:rsidR="0062535F" w:rsidRPr="00E44B40" w:rsidRDefault="0062535F" w:rsidP="0062535F">
      <w:pPr>
        <w:pStyle w:val="LGTdoc1"/>
        <w:spacing w:beforeLines="0" w:before="120" w:after="220" w:afterAutospacing="0"/>
        <w:rPr>
          <w:b w:val="0"/>
          <w:sz w:val="22"/>
          <w:szCs w:val="22"/>
        </w:rPr>
      </w:pPr>
    </w:p>
    <w:p w14:paraId="2E344F58" w14:textId="77777777" w:rsidR="0062535F" w:rsidRDefault="0062535F" w:rsidP="0062535F">
      <w:pPr>
        <w:pStyle w:val="LGTdoc1"/>
        <w:keepNext/>
        <w:spacing w:beforeLines="0" w:before="120" w:after="220" w:afterAutospacing="0"/>
        <w:ind w:left="432"/>
      </w:pPr>
      <w:r>
        <w:rPr>
          <w:noProof/>
          <w:lang w:val="en-US" w:eastAsia="en-US"/>
        </w:rPr>
        <w:drawing>
          <wp:inline distT="0" distB="0" distL="0" distR="0" wp14:anchorId="2DC81380" wp14:editId="6FA0EE4A">
            <wp:extent cx="2739641" cy="2060812"/>
            <wp:effectExtent l="0" t="0" r="0" b="0"/>
            <wp:docPr id="1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18"/>
                    <a:stretch>
                      <a:fillRect/>
                    </a:stretch>
                  </pic:blipFill>
                  <pic:spPr>
                    <a:xfrm>
                      <a:off x="0" y="0"/>
                      <a:ext cx="2747269" cy="2066550"/>
                    </a:xfrm>
                    <a:prstGeom prst="rect">
                      <a:avLst/>
                    </a:prstGeom>
                  </pic:spPr>
                </pic:pic>
              </a:graphicData>
            </a:graphic>
          </wp:inline>
        </w:drawing>
      </w:r>
      <w:r w:rsidRPr="00BC099F">
        <w:rPr>
          <w:noProof/>
          <w:lang w:eastAsia="en-US"/>
        </w:rPr>
        <w:t xml:space="preserve"> </w:t>
      </w:r>
      <w:r>
        <w:rPr>
          <w:noProof/>
          <w:lang w:val="en-US" w:eastAsia="en-US"/>
        </w:rPr>
        <w:drawing>
          <wp:inline distT="0" distB="0" distL="0" distR="0" wp14:anchorId="0BE27017" wp14:editId="08F2E8B8">
            <wp:extent cx="2775928" cy="2088108"/>
            <wp:effectExtent l="0" t="0" r="0" b="0"/>
            <wp:docPr id="1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9"/>
                    <a:stretch>
                      <a:fillRect/>
                    </a:stretch>
                  </pic:blipFill>
                  <pic:spPr>
                    <a:xfrm>
                      <a:off x="0" y="0"/>
                      <a:ext cx="2786116" cy="2095772"/>
                    </a:xfrm>
                    <a:prstGeom prst="rect">
                      <a:avLst/>
                    </a:prstGeom>
                  </pic:spPr>
                </pic:pic>
              </a:graphicData>
            </a:graphic>
          </wp:inline>
        </w:drawing>
      </w:r>
    </w:p>
    <w:p w14:paraId="27D4B731" w14:textId="77777777" w:rsidR="0062535F" w:rsidRDefault="0062535F" w:rsidP="0062535F">
      <w:pPr>
        <w:pStyle w:val="Caption"/>
        <w:jc w:val="center"/>
        <w:rPr>
          <w:rFonts w:ascii="Arial" w:hAnsi="Arial" w:cs="Arial"/>
          <w:lang w:val="en-US"/>
        </w:rPr>
      </w:pPr>
      <w:r>
        <w:t xml:space="preserve">Figure </w:t>
      </w:r>
      <w:r>
        <w:fldChar w:fldCharType="begin"/>
      </w:r>
      <w:r>
        <w:instrText xml:space="preserve"> SEQ Figure \* ARABIC </w:instrText>
      </w:r>
      <w:r>
        <w:fldChar w:fldCharType="separate"/>
      </w:r>
      <w:r>
        <w:rPr>
          <w:noProof/>
        </w:rPr>
        <w:t>5</w:t>
      </w:r>
      <w:r>
        <w:fldChar w:fldCharType="end"/>
      </w:r>
      <w:r>
        <w:t xml:space="preserve"> CDF of timing error estimation for 144dB MCL for AWGN and TU1 channels</w:t>
      </w:r>
    </w:p>
    <w:p w14:paraId="26848C93" w14:textId="77777777" w:rsidR="0062535F" w:rsidRDefault="0062535F" w:rsidP="0062535F">
      <w:pPr>
        <w:pStyle w:val="LGTdoc1"/>
        <w:spacing w:beforeLines="0" w:before="120" w:after="220" w:afterAutospacing="0"/>
        <w:rPr>
          <w:b w:val="0"/>
          <w:sz w:val="22"/>
          <w:szCs w:val="22"/>
        </w:rPr>
      </w:pPr>
      <w:r>
        <w:rPr>
          <w:b w:val="0"/>
          <w:sz w:val="22"/>
          <w:szCs w:val="22"/>
        </w:rPr>
        <w:t>From these results, we make the following observations:</w:t>
      </w:r>
    </w:p>
    <w:p w14:paraId="4611989A" w14:textId="77777777" w:rsidR="0062535F" w:rsidRDefault="0062535F" w:rsidP="0062535F">
      <w:pPr>
        <w:pStyle w:val="LGTdoc1"/>
        <w:numPr>
          <w:ilvl w:val="0"/>
          <w:numId w:val="15"/>
        </w:numPr>
        <w:spacing w:beforeLines="0" w:before="120" w:after="220" w:afterAutospacing="0"/>
        <w:rPr>
          <w:b w:val="0"/>
          <w:sz w:val="22"/>
          <w:szCs w:val="22"/>
        </w:rPr>
      </w:pPr>
      <w:r>
        <w:rPr>
          <w:b w:val="0"/>
          <w:sz w:val="22"/>
          <w:szCs w:val="22"/>
        </w:rPr>
        <w:t>For AWGN channel, an increase on the number of repetitions also increases the accuracy. This behaviour is not observed in TU1 channel for 144dB MCL, where the bias due to multipath and low bandwidth dominates the error.</w:t>
      </w:r>
    </w:p>
    <w:p w14:paraId="2C182470" w14:textId="77777777" w:rsidR="0062535F" w:rsidRDefault="0062535F" w:rsidP="0062535F">
      <w:pPr>
        <w:pStyle w:val="LGTdoc1"/>
        <w:numPr>
          <w:ilvl w:val="0"/>
          <w:numId w:val="15"/>
        </w:numPr>
        <w:spacing w:beforeLines="0" w:before="120" w:after="220" w:afterAutospacing="0"/>
        <w:rPr>
          <w:b w:val="0"/>
          <w:sz w:val="22"/>
          <w:szCs w:val="22"/>
        </w:rPr>
      </w:pPr>
      <w:r>
        <w:rPr>
          <w:b w:val="0"/>
          <w:sz w:val="22"/>
          <w:szCs w:val="22"/>
        </w:rPr>
        <w:lastRenderedPageBreak/>
        <w:t>For the worst case coverage, observation of 870ms achieves an accuracy of around 0.25us (75m). For an increased accuracy of ~0.1us (30m), around 7s of observation are needed.</w:t>
      </w:r>
    </w:p>
    <w:p w14:paraId="353AA405" w14:textId="77777777" w:rsidR="0062535F" w:rsidRDefault="0062535F" w:rsidP="0062535F">
      <w:pPr>
        <w:pStyle w:val="LGTdoc1"/>
        <w:spacing w:beforeLines="0" w:before="120" w:after="220" w:afterAutospacing="0"/>
        <w:rPr>
          <w:b w:val="0"/>
          <w:sz w:val="22"/>
          <w:szCs w:val="22"/>
          <w:lang w:val="en-US"/>
        </w:rPr>
      </w:pPr>
      <w:r>
        <w:rPr>
          <w:b w:val="0"/>
          <w:sz w:val="22"/>
          <w:szCs w:val="22"/>
          <w:lang w:val="en-US"/>
        </w:rPr>
        <w:t>In Table 2 we provide tabulated results for the 90% accuracy for different coverage levels and channel models.</w:t>
      </w:r>
    </w:p>
    <w:p w14:paraId="25B32AA9" w14:textId="77777777" w:rsidR="0062535F" w:rsidRDefault="0062535F" w:rsidP="0062535F">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90% accuracy for different CL (in us), repetition number and channel model</w:t>
      </w:r>
    </w:p>
    <w:tbl>
      <w:tblPr>
        <w:tblStyle w:val="TableGrid"/>
        <w:tblW w:w="0" w:type="auto"/>
        <w:tblLook w:val="04A0" w:firstRow="1" w:lastRow="0" w:firstColumn="1" w:lastColumn="0" w:noHBand="0" w:noVBand="1"/>
      </w:tblPr>
      <w:tblGrid>
        <w:gridCol w:w="3120"/>
        <w:gridCol w:w="3121"/>
        <w:gridCol w:w="3121"/>
      </w:tblGrid>
      <w:tr w:rsidR="0062535F" w14:paraId="3ED98618" w14:textId="77777777" w:rsidTr="00E804DD">
        <w:tc>
          <w:tcPr>
            <w:tcW w:w="3120" w:type="dxa"/>
          </w:tcPr>
          <w:p w14:paraId="65785CE0" w14:textId="77777777" w:rsidR="0062535F" w:rsidRPr="00CA7B1E" w:rsidRDefault="0062535F" w:rsidP="00E804DD">
            <w:pPr>
              <w:pStyle w:val="LGTdoc1"/>
              <w:spacing w:beforeLines="0" w:before="120" w:after="220" w:afterAutospacing="0"/>
              <w:rPr>
                <w:b w:val="0"/>
                <w:sz w:val="22"/>
                <w:lang w:val="en-US"/>
              </w:rPr>
            </w:pPr>
          </w:p>
        </w:tc>
        <w:tc>
          <w:tcPr>
            <w:tcW w:w="3121" w:type="dxa"/>
          </w:tcPr>
          <w:p w14:paraId="558FE227" w14:textId="77777777" w:rsidR="0062535F" w:rsidRPr="00CA7B1E" w:rsidRDefault="0062535F" w:rsidP="00E804DD">
            <w:pPr>
              <w:pStyle w:val="LGTdoc1"/>
              <w:spacing w:beforeLines="0" w:before="120" w:after="220" w:afterAutospacing="0"/>
              <w:rPr>
                <w:b w:val="0"/>
                <w:sz w:val="22"/>
                <w:lang w:val="en-US"/>
              </w:rPr>
            </w:pPr>
            <w:r w:rsidRPr="00CA7B1E">
              <w:rPr>
                <w:b w:val="0"/>
                <w:sz w:val="22"/>
                <w:lang w:val="en-US"/>
              </w:rPr>
              <w:t>AWGN</w:t>
            </w:r>
          </w:p>
        </w:tc>
        <w:tc>
          <w:tcPr>
            <w:tcW w:w="3121" w:type="dxa"/>
          </w:tcPr>
          <w:p w14:paraId="0BE3D7C6" w14:textId="77777777" w:rsidR="0062535F" w:rsidRPr="00CA7B1E" w:rsidRDefault="0062535F" w:rsidP="00E804DD">
            <w:pPr>
              <w:pStyle w:val="LGTdoc1"/>
              <w:spacing w:beforeLines="0" w:before="120" w:after="220" w:afterAutospacing="0"/>
              <w:rPr>
                <w:b w:val="0"/>
                <w:sz w:val="22"/>
                <w:lang w:val="en-US"/>
              </w:rPr>
            </w:pPr>
            <w:r w:rsidRPr="00CA7B1E">
              <w:rPr>
                <w:b w:val="0"/>
                <w:sz w:val="22"/>
                <w:lang w:val="en-US"/>
              </w:rPr>
              <w:t>TU1</w:t>
            </w:r>
          </w:p>
        </w:tc>
      </w:tr>
      <w:tr w:rsidR="0062535F" w14:paraId="3E46BF43" w14:textId="77777777" w:rsidTr="00E804DD">
        <w:tc>
          <w:tcPr>
            <w:tcW w:w="3120" w:type="dxa"/>
          </w:tcPr>
          <w:p w14:paraId="39FA2547" w14:textId="77777777" w:rsidR="0062535F" w:rsidRPr="00CA7B1E" w:rsidRDefault="0062535F" w:rsidP="00E804DD">
            <w:pPr>
              <w:pStyle w:val="LGTdoc1"/>
              <w:spacing w:beforeLines="0" w:before="120" w:after="220" w:afterAutospacing="0"/>
              <w:rPr>
                <w:b w:val="0"/>
                <w:sz w:val="22"/>
                <w:lang w:val="en-US"/>
              </w:rPr>
            </w:pPr>
          </w:p>
        </w:tc>
        <w:tc>
          <w:tcPr>
            <w:tcW w:w="6242" w:type="dxa"/>
            <w:gridSpan w:val="2"/>
          </w:tcPr>
          <w:p w14:paraId="4C74F779" w14:textId="77777777" w:rsidR="0062535F" w:rsidRPr="00CA7B1E" w:rsidRDefault="0062535F" w:rsidP="00E804DD">
            <w:pPr>
              <w:pStyle w:val="LGTdoc1"/>
              <w:spacing w:beforeLines="0" w:before="120" w:after="220" w:afterAutospacing="0"/>
              <w:jc w:val="center"/>
              <w:rPr>
                <w:b w:val="0"/>
                <w:sz w:val="22"/>
                <w:lang w:val="en-US"/>
              </w:rPr>
            </w:pPr>
            <w:r w:rsidRPr="00CA7B1E">
              <w:rPr>
                <w:b w:val="0"/>
                <w:sz w:val="22"/>
                <w:lang w:val="en-US"/>
              </w:rPr>
              <w:t>164dB CL</w:t>
            </w:r>
          </w:p>
        </w:tc>
      </w:tr>
      <w:tr w:rsidR="0062535F" w14:paraId="381AB004" w14:textId="77777777" w:rsidTr="00E804DD">
        <w:tc>
          <w:tcPr>
            <w:tcW w:w="3120" w:type="dxa"/>
          </w:tcPr>
          <w:p w14:paraId="3B24532B" w14:textId="77777777" w:rsidR="0062535F" w:rsidRPr="00CA7B1E" w:rsidRDefault="0062535F" w:rsidP="00E804DD">
            <w:pPr>
              <w:pStyle w:val="LGTdoc1"/>
              <w:spacing w:beforeLines="0" w:before="120" w:after="220" w:afterAutospacing="0"/>
              <w:rPr>
                <w:b w:val="0"/>
                <w:sz w:val="22"/>
                <w:lang w:val="en-US"/>
              </w:rPr>
            </w:pPr>
            <w:r>
              <w:rPr>
                <w:b w:val="0"/>
                <w:sz w:val="22"/>
                <w:lang w:val="en-US"/>
              </w:rPr>
              <w:t>870ms</w:t>
            </w:r>
          </w:p>
        </w:tc>
        <w:tc>
          <w:tcPr>
            <w:tcW w:w="3121" w:type="dxa"/>
          </w:tcPr>
          <w:p w14:paraId="7B976CB0" w14:textId="77777777" w:rsidR="0062535F" w:rsidRPr="00CA7B1E" w:rsidRDefault="0062535F" w:rsidP="00E804DD">
            <w:pPr>
              <w:pStyle w:val="LGTdoc1"/>
              <w:spacing w:beforeLines="0" w:before="120" w:after="220" w:afterAutospacing="0"/>
              <w:jc w:val="center"/>
              <w:rPr>
                <w:b w:val="0"/>
                <w:sz w:val="22"/>
                <w:lang w:val="en-US"/>
              </w:rPr>
            </w:pPr>
            <w:r>
              <w:rPr>
                <w:b w:val="0"/>
                <w:sz w:val="22"/>
                <w:lang w:val="en-US"/>
              </w:rPr>
              <w:t>[-0.25, 0.28]us</w:t>
            </w:r>
          </w:p>
        </w:tc>
        <w:tc>
          <w:tcPr>
            <w:tcW w:w="3121" w:type="dxa"/>
          </w:tcPr>
          <w:p w14:paraId="7B31947E" w14:textId="77777777" w:rsidR="0062535F" w:rsidRPr="00CA7B1E" w:rsidRDefault="0062535F" w:rsidP="00E804DD">
            <w:pPr>
              <w:pStyle w:val="LGTdoc1"/>
              <w:spacing w:beforeLines="0" w:before="120" w:after="220" w:afterAutospacing="0"/>
              <w:jc w:val="center"/>
              <w:rPr>
                <w:b w:val="0"/>
                <w:sz w:val="22"/>
                <w:lang w:val="en-US"/>
              </w:rPr>
            </w:pPr>
            <w:r>
              <w:rPr>
                <w:b w:val="0"/>
                <w:sz w:val="22"/>
                <w:lang w:val="en-US"/>
              </w:rPr>
              <w:t>[-0.5, 1.7]us</w:t>
            </w:r>
          </w:p>
        </w:tc>
      </w:tr>
      <w:tr w:rsidR="0062535F" w14:paraId="4E9A7186" w14:textId="77777777" w:rsidTr="00E804DD">
        <w:tc>
          <w:tcPr>
            <w:tcW w:w="3120" w:type="dxa"/>
          </w:tcPr>
          <w:p w14:paraId="72DF683C" w14:textId="77777777" w:rsidR="0062535F" w:rsidRPr="00CA7B1E" w:rsidRDefault="0062535F" w:rsidP="00E804DD">
            <w:pPr>
              <w:pStyle w:val="LGTdoc1"/>
              <w:spacing w:beforeLines="0" w:before="120" w:after="220" w:afterAutospacing="0"/>
              <w:rPr>
                <w:b w:val="0"/>
                <w:sz w:val="22"/>
                <w:lang w:val="en-US"/>
              </w:rPr>
            </w:pPr>
            <w:r>
              <w:rPr>
                <w:b w:val="0"/>
                <w:sz w:val="22"/>
                <w:lang w:val="en-US"/>
              </w:rPr>
              <w:t>6963ms</w:t>
            </w:r>
          </w:p>
        </w:tc>
        <w:tc>
          <w:tcPr>
            <w:tcW w:w="3121" w:type="dxa"/>
          </w:tcPr>
          <w:p w14:paraId="7FAEBD61" w14:textId="77777777" w:rsidR="0062535F" w:rsidRPr="00CA7B1E" w:rsidRDefault="0062535F" w:rsidP="00E804DD">
            <w:pPr>
              <w:pStyle w:val="LGTdoc1"/>
              <w:spacing w:beforeLines="0" w:before="120" w:after="220" w:afterAutospacing="0"/>
              <w:jc w:val="center"/>
              <w:rPr>
                <w:b w:val="0"/>
                <w:sz w:val="22"/>
                <w:lang w:val="en-US"/>
              </w:rPr>
            </w:pPr>
            <w:r>
              <w:rPr>
                <w:b w:val="0"/>
                <w:sz w:val="22"/>
                <w:lang w:val="en-US"/>
              </w:rPr>
              <w:t>[-0.09, 0.11]us</w:t>
            </w:r>
          </w:p>
        </w:tc>
        <w:tc>
          <w:tcPr>
            <w:tcW w:w="3121" w:type="dxa"/>
          </w:tcPr>
          <w:p w14:paraId="6DA42E8B" w14:textId="77777777" w:rsidR="0062535F" w:rsidRPr="00CA7B1E" w:rsidRDefault="0062535F" w:rsidP="00E804DD">
            <w:pPr>
              <w:pStyle w:val="LGTdoc1"/>
              <w:spacing w:beforeLines="0" w:before="120" w:after="220" w:afterAutospacing="0"/>
              <w:jc w:val="center"/>
              <w:rPr>
                <w:b w:val="0"/>
                <w:sz w:val="22"/>
                <w:lang w:val="en-US"/>
              </w:rPr>
            </w:pPr>
            <w:r>
              <w:rPr>
                <w:b w:val="0"/>
                <w:sz w:val="22"/>
                <w:lang w:val="en-US"/>
              </w:rPr>
              <w:t>[0.3, 0.7]us</w:t>
            </w:r>
          </w:p>
        </w:tc>
      </w:tr>
      <w:tr w:rsidR="0062535F" w14:paraId="6B33EEDB" w14:textId="77777777" w:rsidTr="00E804DD">
        <w:tc>
          <w:tcPr>
            <w:tcW w:w="3120" w:type="dxa"/>
          </w:tcPr>
          <w:p w14:paraId="1601F23B" w14:textId="77777777" w:rsidR="0062535F" w:rsidRPr="00CA7B1E" w:rsidRDefault="0062535F" w:rsidP="00E804DD">
            <w:pPr>
              <w:pStyle w:val="LGTdoc1"/>
              <w:spacing w:beforeLines="0" w:before="120" w:after="220" w:afterAutospacing="0"/>
              <w:rPr>
                <w:b w:val="0"/>
                <w:sz w:val="22"/>
                <w:lang w:val="en-US"/>
              </w:rPr>
            </w:pPr>
          </w:p>
        </w:tc>
        <w:tc>
          <w:tcPr>
            <w:tcW w:w="6242" w:type="dxa"/>
            <w:gridSpan w:val="2"/>
          </w:tcPr>
          <w:p w14:paraId="63B67F06" w14:textId="77777777" w:rsidR="0062535F" w:rsidRPr="00CA7B1E" w:rsidRDefault="0062535F" w:rsidP="00E804DD">
            <w:pPr>
              <w:pStyle w:val="LGTdoc1"/>
              <w:spacing w:beforeLines="0" w:before="120" w:after="220" w:afterAutospacing="0"/>
              <w:jc w:val="center"/>
              <w:rPr>
                <w:b w:val="0"/>
                <w:sz w:val="22"/>
                <w:lang w:val="en-US"/>
              </w:rPr>
            </w:pPr>
            <w:r w:rsidRPr="00CA7B1E">
              <w:rPr>
                <w:b w:val="0"/>
                <w:sz w:val="22"/>
                <w:lang w:val="en-US"/>
              </w:rPr>
              <w:t>154dB CL</w:t>
            </w:r>
          </w:p>
        </w:tc>
      </w:tr>
      <w:tr w:rsidR="0062535F" w:rsidRPr="007F47A6" w14:paraId="786C9514" w14:textId="77777777" w:rsidTr="00E804DD">
        <w:tc>
          <w:tcPr>
            <w:tcW w:w="3120" w:type="dxa"/>
          </w:tcPr>
          <w:p w14:paraId="425F340E" w14:textId="77777777" w:rsidR="0062535F" w:rsidRPr="007F47A6" w:rsidRDefault="0062535F" w:rsidP="00E804DD">
            <w:pPr>
              <w:pStyle w:val="LGTdoc1"/>
              <w:spacing w:beforeLines="0" w:before="120" w:after="220" w:afterAutospacing="0"/>
              <w:rPr>
                <w:b w:val="0"/>
                <w:sz w:val="22"/>
                <w:lang w:val="en-US"/>
              </w:rPr>
            </w:pPr>
            <w:r>
              <w:rPr>
                <w:b w:val="0"/>
                <w:sz w:val="22"/>
                <w:lang w:val="en-US"/>
              </w:rPr>
              <w:t>217ms</w:t>
            </w:r>
          </w:p>
        </w:tc>
        <w:tc>
          <w:tcPr>
            <w:tcW w:w="3121" w:type="dxa"/>
          </w:tcPr>
          <w:p w14:paraId="595CD786" w14:textId="77777777" w:rsidR="0062535F" w:rsidRPr="007F47A6" w:rsidRDefault="0062535F" w:rsidP="00E804DD">
            <w:pPr>
              <w:pStyle w:val="LGTdoc1"/>
              <w:spacing w:beforeLines="0" w:before="120" w:after="220" w:afterAutospacing="0"/>
              <w:jc w:val="center"/>
              <w:rPr>
                <w:b w:val="0"/>
                <w:sz w:val="22"/>
                <w:lang w:val="en-US"/>
              </w:rPr>
            </w:pPr>
            <w:r>
              <w:rPr>
                <w:b w:val="0"/>
                <w:sz w:val="22"/>
                <w:lang w:val="en-US"/>
              </w:rPr>
              <w:t>[-0.14, 0.16]us</w:t>
            </w:r>
          </w:p>
        </w:tc>
        <w:tc>
          <w:tcPr>
            <w:tcW w:w="3121" w:type="dxa"/>
          </w:tcPr>
          <w:p w14:paraId="59C512BC" w14:textId="77777777" w:rsidR="0062535F" w:rsidRPr="007F47A6" w:rsidRDefault="0062535F" w:rsidP="00E804DD">
            <w:pPr>
              <w:pStyle w:val="LGTdoc1"/>
              <w:spacing w:beforeLines="0" w:before="120" w:after="220" w:afterAutospacing="0"/>
              <w:jc w:val="center"/>
              <w:rPr>
                <w:b w:val="0"/>
                <w:sz w:val="22"/>
                <w:lang w:val="en-US"/>
              </w:rPr>
            </w:pPr>
            <w:r>
              <w:rPr>
                <w:b w:val="0"/>
                <w:sz w:val="22"/>
                <w:lang w:val="en-US"/>
              </w:rPr>
              <w:t>[-0.3, 1.6]us</w:t>
            </w:r>
          </w:p>
        </w:tc>
      </w:tr>
      <w:tr w:rsidR="0062535F" w:rsidRPr="007F47A6" w14:paraId="324E767F" w14:textId="77777777" w:rsidTr="00E804DD">
        <w:tc>
          <w:tcPr>
            <w:tcW w:w="3120" w:type="dxa"/>
          </w:tcPr>
          <w:p w14:paraId="78A017D9" w14:textId="77777777" w:rsidR="0062535F" w:rsidRPr="007F47A6" w:rsidRDefault="0062535F" w:rsidP="00E804DD">
            <w:pPr>
              <w:pStyle w:val="LGTdoc1"/>
              <w:spacing w:beforeLines="0" w:before="120" w:after="220" w:afterAutospacing="0"/>
              <w:rPr>
                <w:b w:val="0"/>
                <w:sz w:val="22"/>
                <w:lang w:val="en-US"/>
              </w:rPr>
            </w:pPr>
            <w:r>
              <w:rPr>
                <w:b w:val="0"/>
                <w:sz w:val="22"/>
                <w:lang w:val="en-US"/>
              </w:rPr>
              <w:t>1741ms</w:t>
            </w:r>
          </w:p>
        </w:tc>
        <w:tc>
          <w:tcPr>
            <w:tcW w:w="3121" w:type="dxa"/>
          </w:tcPr>
          <w:p w14:paraId="30BFDC24" w14:textId="77777777" w:rsidR="0062535F" w:rsidRPr="007F47A6" w:rsidRDefault="0062535F" w:rsidP="00E804DD">
            <w:pPr>
              <w:pStyle w:val="LGTdoc1"/>
              <w:spacing w:beforeLines="0" w:before="120" w:after="220" w:afterAutospacing="0"/>
              <w:jc w:val="center"/>
              <w:rPr>
                <w:b w:val="0"/>
                <w:sz w:val="22"/>
                <w:lang w:val="en-US"/>
              </w:rPr>
            </w:pPr>
            <w:r>
              <w:rPr>
                <w:b w:val="0"/>
                <w:sz w:val="22"/>
                <w:lang w:val="en-US"/>
              </w:rPr>
              <w:t>[-0.04, 0.06]us</w:t>
            </w:r>
          </w:p>
        </w:tc>
        <w:tc>
          <w:tcPr>
            <w:tcW w:w="3121" w:type="dxa"/>
          </w:tcPr>
          <w:p w14:paraId="4B6D11BE" w14:textId="77777777" w:rsidR="0062535F" w:rsidRPr="007F47A6" w:rsidRDefault="0062535F" w:rsidP="00E804DD">
            <w:pPr>
              <w:pStyle w:val="LGTdoc1"/>
              <w:spacing w:beforeLines="0" w:before="120" w:after="220" w:afterAutospacing="0"/>
              <w:jc w:val="center"/>
              <w:rPr>
                <w:b w:val="0"/>
                <w:sz w:val="22"/>
                <w:lang w:val="en-US"/>
              </w:rPr>
            </w:pPr>
            <w:r>
              <w:rPr>
                <w:b w:val="0"/>
                <w:sz w:val="22"/>
                <w:lang w:val="en-US"/>
              </w:rPr>
              <w:t>[0, 1.3]us</w:t>
            </w:r>
          </w:p>
        </w:tc>
      </w:tr>
      <w:tr w:rsidR="0062535F" w:rsidRPr="007F47A6" w14:paraId="487E3992" w14:textId="77777777" w:rsidTr="00E804DD">
        <w:tc>
          <w:tcPr>
            <w:tcW w:w="3120" w:type="dxa"/>
          </w:tcPr>
          <w:p w14:paraId="0724C320" w14:textId="77777777" w:rsidR="0062535F" w:rsidRPr="007F47A6" w:rsidRDefault="0062535F" w:rsidP="00E804DD">
            <w:pPr>
              <w:pStyle w:val="LGTdoc1"/>
              <w:spacing w:beforeLines="0" w:before="120" w:after="220" w:afterAutospacing="0"/>
              <w:rPr>
                <w:b w:val="0"/>
                <w:sz w:val="22"/>
                <w:lang w:val="en-US"/>
              </w:rPr>
            </w:pPr>
          </w:p>
        </w:tc>
        <w:tc>
          <w:tcPr>
            <w:tcW w:w="6242" w:type="dxa"/>
            <w:gridSpan w:val="2"/>
          </w:tcPr>
          <w:p w14:paraId="285E6610" w14:textId="77777777" w:rsidR="0062535F" w:rsidRPr="007F47A6" w:rsidRDefault="0062535F" w:rsidP="00E804DD">
            <w:pPr>
              <w:pStyle w:val="LGTdoc1"/>
              <w:spacing w:beforeLines="0" w:before="120" w:after="220" w:afterAutospacing="0"/>
              <w:jc w:val="center"/>
              <w:rPr>
                <w:b w:val="0"/>
                <w:sz w:val="22"/>
                <w:lang w:val="en-US"/>
              </w:rPr>
            </w:pPr>
            <w:r w:rsidRPr="00CA7B1E">
              <w:rPr>
                <w:b w:val="0"/>
                <w:sz w:val="22"/>
                <w:lang w:val="en-US"/>
              </w:rPr>
              <w:t>144dB CL</w:t>
            </w:r>
          </w:p>
        </w:tc>
      </w:tr>
      <w:tr w:rsidR="0062535F" w:rsidRPr="007F47A6" w14:paraId="60AE6E25" w14:textId="77777777" w:rsidTr="00E804DD">
        <w:tc>
          <w:tcPr>
            <w:tcW w:w="3120" w:type="dxa"/>
          </w:tcPr>
          <w:p w14:paraId="2D737400" w14:textId="77777777" w:rsidR="0062535F" w:rsidRPr="007F47A6" w:rsidRDefault="0062535F" w:rsidP="00E804DD">
            <w:pPr>
              <w:pStyle w:val="LGTdoc1"/>
              <w:spacing w:beforeLines="0" w:before="120" w:after="220" w:afterAutospacing="0"/>
              <w:rPr>
                <w:b w:val="0"/>
                <w:sz w:val="22"/>
                <w:lang w:val="en-US"/>
              </w:rPr>
            </w:pPr>
            <w:r>
              <w:rPr>
                <w:b w:val="0"/>
                <w:sz w:val="22"/>
                <w:lang w:val="en-US"/>
              </w:rPr>
              <w:t>14ms</w:t>
            </w:r>
          </w:p>
        </w:tc>
        <w:tc>
          <w:tcPr>
            <w:tcW w:w="3121" w:type="dxa"/>
          </w:tcPr>
          <w:p w14:paraId="4135F54C" w14:textId="77777777" w:rsidR="0062535F" w:rsidRPr="00CA7B1E" w:rsidRDefault="0062535F" w:rsidP="00E804DD">
            <w:pPr>
              <w:pStyle w:val="LGTdoc1"/>
              <w:spacing w:beforeLines="0" w:before="120" w:after="220" w:afterAutospacing="0"/>
              <w:jc w:val="center"/>
              <w:rPr>
                <w:b w:val="0"/>
                <w:sz w:val="22"/>
                <w:lang w:val="en-US"/>
              </w:rPr>
            </w:pPr>
            <w:r>
              <w:rPr>
                <w:b w:val="0"/>
                <w:sz w:val="22"/>
                <w:lang w:val="en-US"/>
              </w:rPr>
              <w:t xml:space="preserve">[-0.16, 0.18]us </w:t>
            </w:r>
          </w:p>
        </w:tc>
        <w:tc>
          <w:tcPr>
            <w:tcW w:w="3121" w:type="dxa"/>
          </w:tcPr>
          <w:p w14:paraId="4E104185" w14:textId="77777777" w:rsidR="0062535F" w:rsidRPr="00CA7B1E" w:rsidRDefault="0062535F" w:rsidP="00E804DD">
            <w:pPr>
              <w:pStyle w:val="LGTdoc1"/>
              <w:spacing w:beforeLines="0" w:before="120" w:after="220" w:afterAutospacing="0"/>
              <w:jc w:val="center"/>
              <w:rPr>
                <w:b w:val="0"/>
                <w:sz w:val="22"/>
                <w:lang w:val="en-US"/>
              </w:rPr>
            </w:pPr>
            <w:r>
              <w:rPr>
                <w:b w:val="0"/>
                <w:sz w:val="22"/>
                <w:lang w:val="en-US"/>
              </w:rPr>
              <w:t>[-0.5, 1.5]us</w:t>
            </w:r>
          </w:p>
        </w:tc>
      </w:tr>
      <w:tr w:rsidR="0062535F" w:rsidRPr="007F47A6" w14:paraId="4DCCF0A2" w14:textId="77777777" w:rsidTr="00E804DD">
        <w:tc>
          <w:tcPr>
            <w:tcW w:w="3120" w:type="dxa"/>
          </w:tcPr>
          <w:p w14:paraId="1EC471B0" w14:textId="77777777" w:rsidR="0062535F" w:rsidRPr="007F47A6" w:rsidRDefault="0062535F" w:rsidP="00E804DD">
            <w:pPr>
              <w:pStyle w:val="LGTdoc1"/>
              <w:spacing w:beforeLines="0" w:before="120" w:after="220" w:afterAutospacing="0"/>
              <w:rPr>
                <w:b w:val="0"/>
                <w:sz w:val="22"/>
                <w:lang w:val="en-US"/>
              </w:rPr>
            </w:pPr>
            <w:r>
              <w:rPr>
                <w:b w:val="0"/>
                <w:sz w:val="22"/>
                <w:lang w:val="en-US"/>
              </w:rPr>
              <w:t>112ms</w:t>
            </w:r>
          </w:p>
        </w:tc>
        <w:tc>
          <w:tcPr>
            <w:tcW w:w="3121" w:type="dxa"/>
          </w:tcPr>
          <w:p w14:paraId="714A2428" w14:textId="77777777" w:rsidR="0062535F" w:rsidRPr="00CA7B1E" w:rsidRDefault="0062535F" w:rsidP="00E804DD">
            <w:pPr>
              <w:pStyle w:val="LGTdoc1"/>
              <w:spacing w:beforeLines="0" w:before="120" w:after="220" w:afterAutospacing="0"/>
              <w:jc w:val="center"/>
              <w:rPr>
                <w:b w:val="0"/>
                <w:sz w:val="22"/>
                <w:lang w:val="en-US"/>
              </w:rPr>
            </w:pPr>
            <w:r>
              <w:rPr>
                <w:b w:val="0"/>
                <w:sz w:val="22"/>
                <w:lang w:val="en-US"/>
              </w:rPr>
              <w:t>[-0.04, 0.06]us</w:t>
            </w:r>
          </w:p>
        </w:tc>
        <w:tc>
          <w:tcPr>
            <w:tcW w:w="3121" w:type="dxa"/>
          </w:tcPr>
          <w:p w14:paraId="445A0DB7" w14:textId="77777777" w:rsidR="0062535F" w:rsidRPr="00CA7B1E" w:rsidRDefault="0062535F" w:rsidP="00E804DD">
            <w:pPr>
              <w:pStyle w:val="LGTdoc1"/>
              <w:spacing w:beforeLines="0" w:before="120" w:after="220" w:afterAutospacing="0"/>
              <w:jc w:val="center"/>
              <w:rPr>
                <w:b w:val="0"/>
                <w:sz w:val="22"/>
                <w:lang w:val="en-US"/>
              </w:rPr>
            </w:pPr>
            <w:r>
              <w:rPr>
                <w:b w:val="0"/>
                <w:sz w:val="22"/>
                <w:lang w:val="en-US"/>
              </w:rPr>
              <w:t>[-0.5, 1.6]us</w:t>
            </w:r>
          </w:p>
        </w:tc>
      </w:tr>
    </w:tbl>
    <w:p w14:paraId="4A3857CF" w14:textId="77777777" w:rsidR="0062535F" w:rsidRDefault="0062535F" w:rsidP="0062535F">
      <w:pPr>
        <w:pStyle w:val="LGTdoc1"/>
        <w:spacing w:beforeLines="0" w:before="120" w:after="220" w:afterAutospacing="0"/>
        <w:rPr>
          <w:b w:val="0"/>
          <w:sz w:val="22"/>
          <w:lang w:val="en-US"/>
        </w:rPr>
      </w:pPr>
    </w:p>
    <w:p w14:paraId="6E8D7BAF" w14:textId="77777777" w:rsidR="0062535F" w:rsidRDefault="0062535F" w:rsidP="0062535F">
      <w:pPr>
        <w:pStyle w:val="LGTdoc1"/>
        <w:spacing w:beforeLines="0" w:before="120" w:after="220" w:afterAutospacing="0"/>
        <w:rPr>
          <w:b w:val="0"/>
          <w:sz w:val="22"/>
          <w:lang w:val="en-US"/>
        </w:rPr>
      </w:pPr>
      <w:r>
        <w:rPr>
          <w:b w:val="0"/>
          <w:sz w:val="22"/>
          <w:lang w:val="en-US"/>
        </w:rPr>
        <w:t>In view of these results, we make the following observation:</w:t>
      </w:r>
    </w:p>
    <w:p w14:paraId="44CEE076" w14:textId="77777777" w:rsidR="0062535F" w:rsidRPr="00C872FE" w:rsidRDefault="0062535F" w:rsidP="0062535F">
      <w:pPr>
        <w:pStyle w:val="LGTdoc1"/>
        <w:spacing w:beforeLines="0" w:before="120" w:after="220" w:afterAutospacing="0"/>
        <w:rPr>
          <w:b w:val="0"/>
          <w:sz w:val="22"/>
        </w:rPr>
      </w:pPr>
      <w:r w:rsidRPr="00E44B40">
        <w:rPr>
          <w:sz w:val="22"/>
          <w:szCs w:val="22"/>
          <w:u w:val="single"/>
        </w:rPr>
        <w:t xml:space="preserve">Observation </w:t>
      </w:r>
      <w:r>
        <w:rPr>
          <w:sz w:val="22"/>
          <w:szCs w:val="22"/>
          <w:u w:val="single"/>
        </w:rPr>
        <w:t>1</w:t>
      </w:r>
      <w:r w:rsidRPr="00E44B40">
        <w:rPr>
          <w:sz w:val="22"/>
          <w:szCs w:val="22"/>
          <w:u w:val="single"/>
        </w:rPr>
        <w:t>:</w:t>
      </w:r>
      <w:r w:rsidRPr="00E44B40">
        <w:rPr>
          <w:sz w:val="22"/>
          <w:szCs w:val="22"/>
        </w:rPr>
        <w:t xml:space="preserve"> </w:t>
      </w:r>
      <w:r>
        <w:rPr>
          <w:sz w:val="22"/>
          <w:szCs w:val="22"/>
        </w:rPr>
        <w:t>For AWGN channel, increasing the number of N-PRS repetitions also increases the timing accuracy. For TU1 channel, a large bias (around 0.5us) is observed due to reduced bandwidth, and creates an error floor.</w:t>
      </w:r>
    </w:p>
    <w:p w14:paraId="4F85DA52" w14:textId="77777777" w:rsidR="0062535F" w:rsidRDefault="0062535F" w:rsidP="0062535F">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Comparison with UL-based positioning</w:t>
      </w:r>
    </w:p>
    <w:p w14:paraId="5D155241" w14:textId="77777777" w:rsidR="0062535F" w:rsidRDefault="0062535F" w:rsidP="0062535F">
      <w:pPr>
        <w:pStyle w:val="LGTdoc1"/>
        <w:spacing w:beforeLines="0" w:before="120" w:after="220" w:afterAutospacing="0"/>
        <w:rPr>
          <w:b w:val="0"/>
          <w:sz w:val="22"/>
          <w:szCs w:val="22"/>
        </w:rPr>
      </w:pPr>
      <w:r>
        <w:rPr>
          <w:b w:val="0"/>
          <w:sz w:val="22"/>
          <w:szCs w:val="22"/>
        </w:rPr>
        <w:t>For the sake of completeness, we provide in this contribution a comparison with the results in our companion contribution [</w:t>
      </w:r>
      <w:r w:rsidR="00D16BF9">
        <w:rPr>
          <w:b w:val="0"/>
          <w:sz w:val="22"/>
          <w:szCs w:val="22"/>
        </w:rPr>
        <w:t>3</w:t>
      </w:r>
      <w:r>
        <w:rPr>
          <w:b w:val="0"/>
          <w:sz w:val="22"/>
          <w:szCs w:val="22"/>
        </w:rPr>
        <w:t xml:space="preserve">] for UL narrowband positioning. </w:t>
      </w:r>
    </w:p>
    <w:p w14:paraId="160178FC" w14:textId="77777777" w:rsidR="0062535F" w:rsidRDefault="0062535F" w:rsidP="0062535F">
      <w:pPr>
        <w:pStyle w:val="LGTdoc1"/>
        <w:keepNext/>
        <w:spacing w:beforeLines="0" w:before="120" w:after="220" w:afterAutospacing="0"/>
      </w:pPr>
      <w:r>
        <w:rPr>
          <w:noProof/>
          <w:lang w:val="en-US" w:eastAsia="en-US"/>
        </w:rPr>
        <w:lastRenderedPageBreak/>
        <w:drawing>
          <wp:anchor distT="0" distB="0" distL="114300" distR="114300" simplePos="0" relativeHeight="251659264" behindDoc="0" locked="0" layoutInCell="1" allowOverlap="1" wp14:anchorId="69D67D75" wp14:editId="6497EE8F">
            <wp:simplePos x="0" y="0"/>
            <wp:positionH relativeFrom="column">
              <wp:posOffset>-12700</wp:posOffset>
            </wp:positionH>
            <wp:positionV relativeFrom="paragraph">
              <wp:posOffset>22860</wp:posOffset>
            </wp:positionV>
            <wp:extent cx="2650630" cy="1974655"/>
            <wp:effectExtent l="0" t="0" r="0" b="6985"/>
            <wp:wrapSquare wrapText="bothSides"/>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2650630" cy="1974655"/>
                    </a:xfrm>
                    <a:prstGeom prst="rect">
                      <a:avLst/>
                    </a:prstGeom>
                  </pic:spPr>
                </pic:pic>
              </a:graphicData>
            </a:graphic>
          </wp:anchor>
        </w:drawing>
      </w:r>
      <w:r>
        <w:rPr>
          <w:noProof/>
          <w:lang w:val="en-US" w:eastAsia="en-US"/>
        </w:rPr>
        <w:drawing>
          <wp:inline distT="0" distB="0" distL="0" distR="0" wp14:anchorId="33A7C3DC" wp14:editId="46119594">
            <wp:extent cx="2711450" cy="2010539"/>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1"/>
                    <a:stretch>
                      <a:fillRect/>
                    </a:stretch>
                  </pic:blipFill>
                  <pic:spPr>
                    <a:xfrm>
                      <a:off x="0" y="0"/>
                      <a:ext cx="2739716" cy="2031498"/>
                    </a:xfrm>
                    <a:prstGeom prst="rect">
                      <a:avLst/>
                    </a:prstGeom>
                  </pic:spPr>
                </pic:pic>
              </a:graphicData>
            </a:graphic>
          </wp:inline>
        </w:drawing>
      </w:r>
    </w:p>
    <w:p w14:paraId="518B0834" w14:textId="77777777" w:rsidR="0062535F" w:rsidRDefault="0062535F" w:rsidP="0062535F">
      <w:pPr>
        <w:pStyle w:val="Caption"/>
        <w:jc w:val="center"/>
      </w:pPr>
      <w:r>
        <w:t xml:space="preserve">Figure </w:t>
      </w:r>
      <w:r>
        <w:fldChar w:fldCharType="begin"/>
      </w:r>
      <w:r>
        <w:instrText xml:space="preserve"> SEQ Figure \* ARABIC </w:instrText>
      </w:r>
      <w:r>
        <w:fldChar w:fldCharType="separate"/>
      </w:r>
      <w:r>
        <w:rPr>
          <w:noProof/>
        </w:rPr>
        <w:t>6</w:t>
      </w:r>
      <w:r>
        <w:fldChar w:fldCharType="end"/>
      </w:r>
      <w:r>
        <w:t xml:space="preserve"> Comparison between UL and DL positioning for 164dB MCL</w:t>
      </w:r>
    </w:p>
    <w:p w14:paraId="5DC6969E" w14:textId="77777777" w:rsidR="0062535F" w:rsidRDefault="0062535F" w:rsidP="0062535F">
      <w:pPr>
        <w:pStyle w:val="LGTdoc1"/>
        <w:spacing w:beforeLines="0" w:before="120" w:after="220" w:afterAutospacing="0"/>
        <w:rPr>
          <w:noProof/>
          <w:lang w:eastAsia="en-US"/>
        </w:rPr>
      </w:pPr>
      <w:r>
        <w:rPr>
          <w:noProof/>
          <w:lang w:eastAsia="en-US"/>
        </w:rPr>
        <w:t xml:space="preserve">      </w:t>
      </w:r>
    </w:p>
    <w:p w14:paraId="268D2289" w14:textId="77777777" w:rsidR="0062535F" w:rsidRDefault="0062535F" w:rsidP="0062535F">
      <w:pPr>
        <w:pStyle w:val="LGTdoc1"/>
        <w:keepNext/>
        <w:spacing w:beforeLines="0" w:before="120" w:after="220" w:afterAutospacing="0"/>
      </w:pPr>
      <w:r>
        <w:rPr>
          <w:noProof/>
          <w:lang w:val="en-US" w:eastAsia="en-US"/>
        </w:rPr>
        <w:drawing>
          <wp:inline distT="0" distB="0" distL="0" distR="0" wp14:anchorId="2BA4339F" wp14:editId="555D20F8">
            <wp:extent cx="2600038" cy="1955800"/>
            <wp:effectExtent l="0" t="0" r="0" b="0"/>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2"/>
                    <a:stretch>
                      <a:fillRect/>
                    </a:stretch>
                  </pic:blipFill>
                  <pic:spPr>
                    <a:xfrm>
                      <a:off x="0" y="0"/>
                      <a:ext cx="2605634" cy="1960009"/>
                    </a:xfrm>
                    <a:prstGeom prst="rect">
                      <a:avLst/>
                    </a:prstGeom>
                  </pic:spPr>
                </pic:pic>
              </a:graphicData>
            </a:graphic>
          </wp:inline>
        </w:drawing>
      </w:r>
      <w:r>
        <w:rPr>
          <w:noProof/>
          <w:lang w:val="en-US" w:eastAsia="en-US"/>
        </w:rPr>
        <w:drawing>
          <wp:inline distT="0" distB="0" distL="0" distR="0" wp14:anchorId="70C6AB7F" wp14:editId="10AE2C70">
            <wp:extent cx="2667000" cy="2006170"/>
            <wp:effectExtent l="0" t="0" r="0" b="0"/>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3"/>
                    <a:stretch>
                      <a:fillRect/>
                    </a:stretch>
                  </pic:blipFill>
                  <pic:spPr>
                    <a:xfrm>
                      <a:off x="0" y="0"/>
                      <a:ext cx="2676018" cy="2012954"/>
                    </a:xfrm>
                    <a:prstGeom prst="rect">
                      <a:avLst/>
                    </a:prstGeom>
                  </pic:spPr>
                </pic:pic>
              </a:graphicData>
            </a:graphic>
          </wp:inline>
        </w:drawing>
      </w:r>
    </w:p>
    <w:p w14:paraId="0F72B445" w14:textId="77777777" w:rsidR="0062535F" w:rsidRDefault="0062535F" w:rsidP="0062535F">
      <w:pPr>
        <w:pStyle w:val="Caption"/>
        <w:jc w:val="center"/>
        <w:rPr>
          <w:noProof/>
        </w:rPr>
      </w:pPr>
      <w:r>
        <w:t xml:space="preserve">Figure </w:t>
      </w:r>
      <w:r>
        <w:fldChar w:fldCharType="begin"/>
      </w:r>
      <w:r>
        <w:instrText xml:space="preserve"> SEQ Figure \* ARABIC </w:instrText>
      </w:r>
      <w:r>
        <w:fldChar w:fldCharType="separate"/>
      </w:r>
      <w:r>
        <w:rPr>
          <w:noProof/>
        </w:rPr>
        <w:t>7</w:t>
      </w:r>
      <w:r>
        <w:fldChar w:fldCharType="end"/>
      </w:r>
      <w:r>
        <w:t xml:space="preserve"> Comparison between UL and DL positioning for 154dB MCL</w:t>
      </w:r>
    </w:p>
    <w:p w14:paraId="3E7A6E05" w14:textId="77777777" w:rsidR="0062535F" w:rsidRDefault="0062535F" w:rsidP="0062535F">
      <w:pPr>
        <w:pStyle w:val="LGTdoc1"/>
        <w:keepNext/>
        <w:spacing w:beforeLines="0" w:before="120" w:after="220" w:afterAutospacing="0"/>
      </w:pPr>
      <w:r>
        <w:rPr>
          <w:b w:val="0"/>
          <w:sz w:val="22"/>
          <w:szCs w:val="22"/>
        </w:rPr>
        <w:br w:type="textWrapping" w:clear="all"/>
      </w:r>
      <w:r>
        <w:rPr>
          <w:noProof/>
          <w:lang w:val="en-US" w:eastAsia="en-US"/>
        </w:rPr>
        <w:drawing>
          <wp:inline distT="0" distB="0" distL="0" distR="0" wp14:anchorId="04EB7D90" wp14:editId="593CAB9E">
            <wp:extent cx="2735105" cy="2057400"/>
            <wp:effectExtent l="0" t="0" r="0" b="0"/>
            <wp:docPr id="1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24"/>
                    <a:stretch>
                      <a:fillRect/>
                    </a:stretch>
                  </pic:blipFill>
                  <pic:spPr>
                    <a:xfrm>
                      <a:off x="0" y="0"/>
                      <a:ext cx="2745554" cy="2065260"/>
                    </a:xfrm>
                    <a:prstGeom prst="rect">
                      <a:avLst/>
                    </a:prstGeom>
                  </pic:spPr>
                </pic:pic>
              </a:graphicData>
            </a:graphic>
          </wp:inline>
        </w:drawing>
      </w:r>
      <w:r>
        <w:rPr>
          <w:noProof/>
          <w:lang w:val="en-US" w:eastAsia="en-US"/>
        </w:rPr>
        <w:drawing>
          <wp:inline distT="0" distB="0" distL="0" distR="0" wp14:anchorId="0790AFFB" wp14:editId="54BBF305">
            <wp:extent cx="2768600" cy="2082595"/>
            <wp:effectExtent l="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5"/>
                    <a:stretch>
                      <a:fillRect/>
                    </a:stretch>
                  </pic:blipFill>
                  <pic:spPr>
                    <a:xfrm>
                      <a:off x="0" y="0"/>
                      <a:ext cx="2782381" cy="2092961"/>
                    </a:xfrm>
                    <a:prstGeom prst="rect">
                      <a:avLst/>
                    </a:prstGeom>
                  </pic:spPr>
                </pic:pic>
              </a:graphicData>
            </a:graphic>
          </wp:inline>
        </w:drawing>
      </w:r>
    </w:p>
    <w:p w14:paraId="79DB7D12" w14:textId="77777777" w:rsidR="0062535F" w:rsidRDefault="0062535F" w:rsidP="0062535F">
      <w:pPr>
        <w:pStyle w:val="Caption"/>
        <w:jc w:val="center"/>
        <w:rPr>
          <w:b w:val="0"/>
          <w:sz w:val="22"/>
          <w:szCs w:val="22"/>
        </w:rPr>
      </w:pPr>
      <w:r>
        <w:t xml:space="preserve">Figure </w:t>
      </w:r>
      <w:r>
        <w:fldChar w:fldCharType="begin"/>
      </w:r>
      <w:r>
        <w:instrText xml:space="preserve"> SEQ Figure \* ARABIC </w:instrText>
      </w:r>
      <w:r>
        <w:fldChar w:fldCharType="separate"/>
      </w:r>
      <w:r>
        <w:rPr>
          <w:noProof/>
        </w:rPr>
        <w:t>8</w:t>
      </w:r>
      <w:r>
        <w:fldChar w:fldCharType="end"/>
      </w:r>
      <w:r>
        <w:t xml:space="preserve"> Comparison between UL and DL positioning for 144dB MCL</w:t>
      </w:r>
    </w:p>
    <w:p w14:paraId="745A11C6" w14:textId="77777777" w:rsidR="0062535F" w:rsidRDefault="0062535F" w:rsidP="0062535F">
      <w:pPr>
        <w:pStyle w:val="LGTdoc1"/>
        <w:spacing w:beforeLines="0" w:before="120" w:after="220" w:afterAutospacing="0"/>
        <w:rPr>
          <w:b w:val="0"/>
          <w:sz w:val="22"/>
          <w:szCs w:val="22"/>
        </w:rPr>
      </w:pPr>
      <w:r>
        <w:rPr>
          <w:b w:val="0"/>
          <w:sz w:val="22"/>
          <w:szCs w:val="22"/>
        </w:rPr>
        <w:t>It is observed that, for the same MCL, DL based positioning achieves higher accuracy than UL based positioning for AWGN channel. This is expected, since the transmit power of the eNB is larger than that of the UE. For TU1 channel, the bias due to reduced bandwidth dominates the error, and both offer similar performance.</w:t>
      </w:r>
    </w:p>
    <w:p w14:paraId="3E68CB0C" w14:textId="77777777" w:rsidR="0062535F" w:rsidRPr="00C872FE" w:rsidRDefault="0062535F" w:rsidP="0062535F">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2</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bookmarkEnd w:id="0"/>
    <w:bookmarkEnd w:id="1"/>
    <w:p w14:paraId="55425769" w14:textId="77777777" w:rsidR="007560B7" w:rsidRDefault="00565135" w:rsidP="00565135">
      <w:pPr>
        <w:pStyle w:val="LGTdoc1"/>
        <w:numPr>
          <w:ilvl w:val="0"/>
          <w:numId w:val="3"/>
        </w:numPr>
        <w:spacing w:beforeLines="0" w:before="120" w:after="220" w:afterAutospacing="0"/>
        <w:ind w:left="432" w:hanging="432"/>
        <w:rPr>
          <w:rFonts w:ascii="Arial" w:hAnsi="Arial" w:cs="Arial"/>
          <w:lang w:val="en-US"/>
        </w:rPr>
      </w:pPr>
      <w:r w:rsidRPr="00565135">
        <w:rPr>
          <w:rFonts w:ascii="Arial" w:hAnsi="Arial" w:cs="Arial"/>
          <w:lang w:val="en-US"/>
        </w:rPr>
        <w:lastRenderedPageBreak/>
        <w:t>Summary</w:t>
      </w:r>
    </w:p>
    <w:p w14:paraId="13342ABF" w14:textId="77777777" w:rsidR="00CC48E9" w:rsidRDefault="00CC48E9" w:rsidP="00CC48E9">
      <w:pPr>
        <w:rPr>
          <w:rFonts w:ascii="Times New Roman"/>
          <w:snapToGrid w:val="0"/>
          <w:kern w:val="0"/>
          <w:sz w:val="22"/>
          <w:szCs w:val="22"/>
          <w:lang w:val="en-GB"/>
        </w:rPr>
      </w:pPr>
    </w:p>
    <w:p w14:paraId="4A925C57" w14:textId="77777777" w:rsidR="00F00783" w:rsidRDefault="00F00783" w:rsidP="00F00783">
      <w:pPr>
        <w:rPr>
          <w:rFonts w:ascii="Times New Roman"/>
          <w:b/>
          <w:snapToGrid w:val="0"/>
          <w:kern w:val="0"/>
          <w:sz w:val="22"/>
          <w:szCs w:val="22"/>
          <w:lang w:val="en-GB"/>
        </w:rPr>
      </w:pPr>
      <w:r w:rsidRPr="002F25DB">
        <w:rPr>
          <w:rFonts w:ascii="Times New Roman"/>
          <w:b/>
          <w:snapToGrid w:val="0"/>
          <w:kern w:val="0"/>
          <w:sz w:val="22"/>
          <w:szCs w:val="22"/>
          <w:u w:val="single"/>
          <w:lang w:val="en-GB"/>
        </w:rPr>
        <w:t xml:space="preserve">Proposal </w:t>
      </w:r>
      <w:r>
        <w:rPr>
          <w:rFonts w:ascii="Times New Roman"/>
          <w:b/>
          <w:snapToGrid w:val="0"/>
          <w:kern w:val="0"/>
          <w:sz w:val="22"/>
          <w:szCs w:val="22"/>
          <w:u w:val="single"/>
          <w:lang w:val="en-GB"/>
        </w:rPr>
        <w:t>1</w:t>
      </w:r>
      <w:r w:rsidRPr="002F25DB">
        <w:rPr>
          <w:rFonts w:ascii="Times New Roman"/>
          <w:b/>
          <w:snapToGrid w:val="0"/>
          <w:kern w:val="0"/>
          <w:sz w:val="22"/>
          <w:szCs w:val="22"/>
          <w:u w:val="single"/>
          <w:lang w:val="en-GB"/>
        </w:rPr>
        <w:t>:</w:t>
      </w:r>
      <w:r w:rsidRPr="002F25DB">
        <w:rPr>
          <w:rFonts w:ascii="Times New Roman"/>
          <w:b/>
          <w:snapToGrid w:val="0"/>
          <w:kern w:val="0"/>
          <w:sz w:val="22"/>
          <w:szCs w:val="22"/>
          <w:lang w:val="en-GB"/>
        </w:rPr>
        <w:t xml:space="preserve"> </w:t>
      </w:r>
      <w:r>
        <w:rPr>
          <w:rFonts w:ascii="Times New Roman"/>
          <w:b/>
          <w:snapToGrid w:val="0"/>
          <w:kern w:val="0"/>
          <w:sz w:val="22"/>
          <w:szCs w:val="22"/>
          <w:lang w:val="en-GB"/>
        </w:rPr>
        <w:t>Use legacy LTE PRS tone pattern for N-PRS.</w:t>
      </w:r>
    </w:p>
    <w:p w14:paraId="6BED4C98" w14:textId="77777777" w:rsidR="00F00783" w:rsidRDefault="00F00783" w:rsidP="00F00783">
      <w:pPr>
        <w:rPr>
          <w:rFonts w:ascii="Times New Roman"/>
          <w:b/>
          <w:snapToGrid w:val="0"/>
          <w:kern w:val="0"/>
          <w:sz w:val="22"/>
          <w:szCs w:val="22"/>
          <w:u w:val="single"/>
          <w:lang w:val="en-GB"/>
        </w:rPr>
      </w:pPr>
    </w:p>
    <w:p w14:paraId="09A05F01" w14:textId="26694851" w:rsidR="00F00783" w:rsidRPr="00F41949" w:rsidRDefault="00F00783" w:rsidP="00F00783">
      <w:pPr>
        <w:rPr>
          <w:b/>
          <w:sz w:val="22"/>
          <w:szCs w:val="22"/>
        </w:rPr>
      </w:pPr>
      <w:r w:rsidRPr="00565135">
        <w:rPr>
          <w:rFonts w:ascii="Times New Roman"/>
          <w:b/>
          <w:snapToGrid w:val="0"/>
          <w:kern w:val="0"/>
          <w:sz w:val="22"/>
          <w:szCs w:val="22"/>
          <w:u w:val="single"/>
          <w:lang w:val="en-GB"/>
        </w:rPr>
        <w:t xml:space="preserve">Proposal </w:t>
      </w:r>
      <w:r>
        <w:rPr>
          <w:rFonts w:ascii="Times New Roman"/>
          <w:b/>
          <w:snapToGrid w:val="0"/>
          <w:kern w:val="0"/>
          <w:sz w:val="22"/>
          <w:szCs w:val="22"/>
          <w:u w:val="single"/>
          <w:lang w:val="en-GB"/>
        </w:rPr>
        <w:t>2</w:t>
      </w:r>
      <w:r w:rsidRPr="00565135">
        <w:rPr>
          <w:rFonts w:ascii="Times New Roman"/>
          <w:b/>
          <w:snapToGrid w:val="0"/>
          <w:kern w:val="0"/>
          <w:sz w:val="22"/>
          <w:szCs w:val="22"/>
          <w:u w:val="single"/>
          <w:lang w:val="en-GB"/>
        </w:rPr>
        <w:t>:</w:t>
      </w:r>
      <w:r>
        <w:rPr>
          <w:rFonts w:ascii="Times New Roman"/>
          <w:b/>
          <w:snapToGrid w:val="0"/>
          <w:kern w:val="0"/>
          <w:sz w:val="22"/>
          <w:szCs w:val="22"/>
          <w:lang w:val="en-GB"/>
        </w:rPr>
        <w:t xml:space="preserve"> N-PRS transmission</w:t>
      </w:r>
      <w:r w:rsidR="00123F66">
        <w:rPr>
          <w:rFonts w:ascii="Times New Roman"/>
          <w:b/>
          <w:snapToGrid w:val="0"/>
          <w:kern w:val="0"/>
          <w:sz w:val="22"/>
          <w:szCs w:val="22"/>
          <w:lang w:val="en-GB"/>
        </w:rPr>
        <w:t xml:space="preserve"> on same resource block</w:t>
      </w:r>
      <w:r>
        <w:rPr>
          <w:rFonts w:ascii="Times New Roman"/>
          <w:b/>
          <w:snapToGrid w:val="0"/>
          <w:kern w:val="0"/>
          <w:sz w:val="22"/>
          <w:szCs w:val="22"/>
          <w:lang w:val="en-GB"/>
        </w:rPr>
        <w:t xml:space="preserve"> across adjacent subframes should be supported to extract benefits of coherent combining</w:t>
      </w:r>
    </w:p>
    <w:p w14:paraId="68695F89" w14:textId="77777777" w:rsidR="00F00783" w:rsidRDefault="00F00783" w:rsidP="00F00783">
      <w:pPr>
        <w:rPr>
          <w:rFonts w:ascii="Times New Roman"/>
          <w:b/>
          <w:snapToGrid w:val="0"/>
          <w:kern w:val="0"/>
          <w:sz w:val="22"/>
          <w:szCs w:val="22"/>
          <w:lang w:val="en-GB"/>
        </w:rPr>
      </w:pPr>
    </w:p>
    <w:p w14:paraId="2D82F11F" w14:textId="77777777" w:rsidR="00F00783" w:rsidRDefault="00F00783" w:rsidP="00F00783">
      <w:pPr>
        <w:rPr>
          <w:rFonts w:ascii="Times New Roman"/>
          <w:b/>
          <w:snapToGrid w:val="0"/>
          <w:kern w:val="0"/>
          <w:sz w:val="22"/>
          <w:szCs w:val="22"/>
          <w:lang w:val="en-GB"/>
        </w:rPr>
      </w:pPr>
      <w:r w:rsidRPr="002F25DB">
        <w:rPr>
          <w:rFonts w:ascii="Times New Roman"/>
          <w:b/>
          <w:snapToGrid w:val="0"/>
          <w:kern w:val="0"/>
          <w:sz w:val="22"/>
          <w:szCs w:val="22"/>
          <w:u w:val="single"/>
          <w:lang w:val="en-GB"/>
        </w:rPr>
        <w:t xml:space="preserve">Proposal </w:t>
      </w:r>
      <w:r>
        <w:rPr>
          <w:rFonts w:ascii="Times New Roman"/>
          <w:b/>
          <w:snapToGrid w:val="0"/>
          <w:kern w:val="0"/>
          <w:sz w:val="22"/>
          <w:szCs w:val="22"/>
          <w:u w:val="single"/>
          <w:lang w:val="en-GB"/>
        </w:rPr>
        <w:t>3</w:t>
      </w:r>
      <w:r w:rsidRPr="002F25DB">
        <w:rPr>
          <w:rFonts w:ascii="Times New Roman"/>
          <w:b/>
          <w:snapToGrid w:val="0"/>
          <w:kern w:val="0"/>
          <w:sz w:val="22"/>
          <w:szCs w:val="22"/>
          <w:u w:val="single"/>
          <w:lang w:val="en-GB"/>
        </w:rPr>
        <w:t>:</w:t>
      </w:r>
      <w:r w:rsidRPr="002F25DB">
        <w:rPr>
          <w:rFonts w:ascii="Times New Roman"/>
          <w:b/>
          <w:snapToGrid w:val="0"/>
          <w:kern w:val="0"/>
          <w:sz w:val="22"/>
          <w:szCs w:val="22"/>
          <w:lang w:val="en-GB"/>
        </w:rPr>
        <w:t xml:space="preserve"> </w:t>
      </w:r>
      <w:r>
        <w:rPr>
          <w:rFonts w:ascii="Times New Roman"/>
          <w:b/>
          <w:snapToGrid w:val="0"/>
          <w:kern w:val="0"/>
          <w:sz w:val="22"/>
          <w:szCs w:val="22"/>
          <w:lang w:val="en-GB"/>
        </w:rPr>
        <w:t>Frequency hopping, if enabled, should be such that a PRS is transmitted on a resource block in a set of contiguous subframes before hopping to a different resource block</w:t>
      </w:r>
    </w:p>
    <w:p w14:paraId="06028C64" w14:textId="77777777" w:rsidR="00CC48E9" w:rsidRDefault="00CC48E9" w:rsidP="00CC48E9">
      <w:pPr>
        <w:rPr>
          <w:rFonts w:ascii="Times New Roman"/>
          <w:b/>
          <w:snapToGrid w:val="0"/>
          <w:kern w:val="0"/>
          <w:sz w:val="22"/>
          <w:szCs w:val="22"/>
          <w:lang w:val="en-GB"/>
        </w:rPr>
      </w:pPr>
    </w:p>
    <w:p w14:paraId="11903CC2" w14:textId="1AA37752" w:rsidR="000F3771" w:rsidRDefault="000F3771" w:rsidP="000F3771">
      <w:pPr>
        <w:pStyle w:val="LGTdoc1"/>
        <w:spacing w:beforeLines="0" w:before="120" w:after="220" w:afterAutospacing="0"/>
        <w:rPr>
          <w:b w:val="0"/>
          <w:sz w:val="22"/>
          <w:szCs w:val="22"/>
        </w:rPr>
      </w:pPr>
      <w:r w:rsidRPr="00565135">
        <w:rPr>
          <w:sz w:val="22"/>
          <w:szCs w:val="22"/>
          <w:u w:val="single"/>
        </w:rPr>
        <w:t xml:space="preserve">Proposal </w:t>
      </w:r>
      <w:r>
        <w:rPr>
          <w:sz w:val="22"/>
          <w:szCs w:val="22"/>
          <w:u w:val="single"/>
        </w:rPr>
        <w:t>4</w:t>
      </w:r>
      <w:r w:rsidRPr="00565135">
        <w:rPr>
          <w:sz w:val="22"/>
          <w:szCs w:val="22"/>
          <w:u w:val="single"/>
        </w:rPr>
        <w:t>:</w:t>
      </w:r>
      <w:r>
        <w:rPr>
          <w:sz w:val="22"/>
          <w:szCs w:val="22"/>
        </w:rPr>
        <w:t xml:space="preserve"> To enable extracting both coherent combining and </w:t>
      </w:r>
      <w:proofErr w:type="spellStart"/>
      <w:r>
        <w:rPr>
          <w:sz w:val="22"/>
          <w:szCs w:val="22"/>
        </w:rPr>
        <w:t>TxD</w:t>
      </w:r>
      <w:proofErr w:type="spellEnd"/>
      <w:r>
        <w:rPr>
          <w:sz w:val="22"/>
          <w:szCs w:val="22"/>
        </w:rPr>
        <w:t xml:space="preserve"> benefits, the subframes where UE can assume the same </w:t>
      </w:r>
      <w:r w:rsidR="004F59B6">
        <w:rPr>
          <w:sz w:val="22"/>
          <w:szCs w:val="22"/>
        </w:rPr>
        <w:t>precoder</w:t>
      </w:r>
      <w:r>
        <w:rPr>
          <w:sz w:val="22"/>
          <w:szCs w:val="22"/>
        </w:rPr>
        <w:t xml:space="preserve"> is used should be specified.</w:t>
      </w:r>
    </w:p>
    <w:p w14:paraId="3D94CFA8" w14:textId="77777777" w:rsidR="00CC48E9" w:rsidRPr="00565135" w:rsidRDefault="00CC48E9" w:rsidP="00CC48E9">
      <w:pPr>
        <w:pStyle w:val="LGTdoc1"/>
        <w:spacing w:beforeLines="0" w:before="120" w:after="220" w:afterAutospacing="0"/>
        <w:rPr>
          <w:sz w:val="22"/>
          <w:szCs w:val="22"/>
        </w:rPr>
      </w:pPr>
      <w:r w:rsidRPr="00565135">
        <w:rPr>
          <w:sz w:val="22"/>
          <w:szCs w:val="22"/>
          <w:u w:val="single"/>
        </w:rPr>
        <w:t xml:space="preserve">Proposal </w:t>
      </w:r>
      <w:r>
        <w:rPr>
          <w:sz w:val="22"/>
          <w:szCs w:val="22"/>
          <w:u w:val="single"/>
        </w:rPr>
        <w:t>5</w:t>
      </w:r>
      <w:r w:rsidRPr="00565135">
        <w:rPr>
          <w:sz w:val="22"/>
          <w:szCs w:val="22"/>
          <w:u w:val="single"/>
        </w:rPr>
        <w:t>:</w:t>
      </w:r>
      <w:r w:rsidRPr="00565135">
        <w:rPr>
          <w:sz w:val="22"/>
          <w:szCs w:val="22"/>
        </w:rPr>
        <w:t xml:space="preserve"> For in</w:t>
      </w:r>
      <w:r>
        <w:rPr>
          <w:sz w:val="22"/>
          <w:szCs w:val="22"/>
        </w:rPr>
        <w:t>-</w:t>
      </w:r>
      <w:r w:rsidRPr="00565135">
        <w:rPr>
          <w:sz w:val="22"/>
          <w:szCs w:val="22"/>
        </w:rPr>
        <w:t>band deployments, N-PRS should preferably be sent on non-anchor NB-IOT carrier</w:t>
      </w:r>
    </w:p>
    <w:p w14:paraId="10EF4018" w14:textId="77777777" w:rsidR="00CC48E9" w:rsidRDefault="00CC48E9" w:rsidP="00CC48E9">
      <w:pPr>
        <w:pStyle w:val="LGTdoc1"/>
        <w:spacing w:beforeLines="0" w:before="120" w:after="220" w:afterAutospacing="0"/>
        <w:rPr>
          <w:sz w:val="22"/>
          <w:szCs w:val="22"/>
        </w:rPr>
      </w:pPr>
      <w:r w:rsidRPr="00565135">
        <w:rPr>
          <w:sz w:val="22"/>
          <w:szCs w:val="22"/>
          <w:u w:val="single"/>
        </w:rPr>
        <w:t xml:space="preserve">Proposal </w:t>
      </w:r>
      <w:r>
        <w:rPr>
          <w:sz w:val="22"/>
          <w:szCs w:val="22"/>
          <w:u w:val="single"/>
        </w:rPr>
        <w:t>6</w:t>
      </w:r>
      <w:r w:rsidRPr="00565135">
        <w:rPr>
          <w:sz w:val="22"/>
          <w:szCs w:val="22"/>
          <w:u w:val="single"/>
        </w:rPr>
        <w:t>:</w:t>
      </w:r>
      <w:r w:rsidRPr="00565135">
        <w:rPr>
          <w:sz w:val="22"/>
          <w:szCs w:val="22"/>
        </w:rPr>
        <w:t xml:space="preserve"> A</w:t>
      </w:r>
      <w:r>
        <w:rPr>
          <w:sz w:val="22"/>
          <w:szCs w:val="22"/>
        </w:rPr>
        <w:t>n</w:t>
      </w:r>
      <w:r w:rsidRPr="00565135">
        <w:rPr>
          <w:sz w:val="22"/>
          <w:szCs w:val="22"/>
        </w:rPr>
        <w:t xml:space="preserve"> </w:t>
      </w:r>
      <w:r>
        <w:rPr>
          <w:sz w:val="22"/>
          <w:szCs w:val="22"/>
        </w:rPr>
        <w:t>additional</w:t>
      </w:r>
      <w:r w:rsidRPr="00565135">
        <w:rPr>
          <w:sz w:val="22"/>
          <w:szCs w:val="22"/>
        </w:rPr>
        <w:t xml:space="preserve"> valid subframe bitmask should be introduced for N-PRS aware NB-IOT UEs</w:t>
      </w:r>
      <w:r>
        <w:rPr>
          <w:sz w:val="22"/>
          <w:szCs w:val="22"/>
        </w:rPr>
        <w:t xml:space="preserve">. </w:t>
      </w:r>
    </w:p>
    <w:p w14:paraId="457A86F3" w14:textId="77777777" w:rsidR="00CC48E9" w:rsidRPr="00565135" w:rsidRDefault="00CC48E9" w:rsidP="00CC48E9">
      <w:pPr>
        <w:pStyle w:val="LGTdoc1"/>
        <w:spacing w:beforeLines="0" w:before="120" w:after="220" w:afterAutospacing="0"/>
        <w:rPr>
          <w:sz w:val="22"/>
          <w:szCs w:val="22"/>
        </w:rPr>
      </w:pPr>
      <w:r w:rsidRPr="00565135">
        <w:rPr>
          <w:sz w:val="22"/>
          <w:szCs w:val="22"/>
          <w:u w:val="single"/>
        </w:rPr>
        <w:t xml:space="preserve">Proposal </w:t>
      </w:r>
      <w:r>
        <w:rPr>
          <w:sz w:val="22"/>
          <w:szCs w:val="22"/>
          <w:u w:val="single"/>
        </w:rPr>
        <w:t>7</w:t>
      </w:r>
      <w:r w:rsidRPr="00565135">
        <w:rPr>
          <w:sz w:val="22"/>
          <w:szCs w:val="22"/>
          <w:u w:val="single"/>
        </w:rPr>
        <w:t>:</w:t>
      </w:r>
      <w:r>
        <w:rPr>
          <w:sz w:val="22"/>
          <w:szCs w:val="22"/>
          <w:u w:val="single"/>
        </w:rPr>
        <w:t xml:space="preserve"> </w:t>
      </w:r>
      <w:r w:rsidRPr="00271E9D">
        <w:rPr>
          <w:sz w:val="22"/>
          <w:szCs w:val="22"/>
        </w:rPr>
        <w:t>N-PRS aware</w:t>
      </w:r>
      <w:r>
        <w:rPr>
          <w:sz w:val="22"/>
          <w:szCs w:val="22"/>
        </w:rPr>
        <w:t xml:space="preserve"> UEs should treat N-PRS subframes as invalid subframes for PDCCH and/or PDSCH scheduling indepe</w:t>
      </w:r>
      <w:bookmarkStart w:id="2" w:name="_GoBack"/>
      <w:bookmarkEnd w:id="2"/>
      <w:r>
        <w:rPr>
          <w:sz w:val="22"/>
          <w:szCs w:val="22"/>
        </w:rPr>
        <w:t>ndent of the valid bitmask.</w:t>
      </w:r>
    </w:p>
    <w:p w14:paraId="528797F7" w14:textId="36DDC11D" w:rsidR="00572FE2" w:rsidRPr="00123F66" w:rsidRDefault="00572FE2" w:rsidP="00572FE2">
      <w:pPr>
        <w:pStyle w:val="LGTdoc1"/>
        <w:spacing w:beforeLines="0" w:before="120" w:after="220" w:afterAutospacing="0"/>
        <w:rPr>
          <w:sz w:val="22"/>
          <w:szCs w:val="22"/>
        </w:rPr>
      </w:pPr>
      <w:r>
        <w:rPr>
          <w:sz w:val="22"/>
          <w:szCs w:val="22"/>
          <w:u w:val="single"/>
        </w:rPr>
        <w:t>Proposal 8</w:t>
      </w:r>
      <w:r w:rsidRPr="00123F66">
        <w:rPr>
          <w:sz w:val="22"/>
          <w:szCs w:val="22"/>
          <w:u w:val="single"/>
        </w:rPr>
        <w:t>:</w:t>
      </w:r>
      <w:r w:rsidRPr="00123F66">
        <w:rPr>
          <w:sz w:val="22"/>
          <w:szCs w:val="22"/>
        </w:rPr>
        <w:t xml:space="preserve"> </w:t>
      </w:r>
      <w:r w:rsidRPr="00123F66">
        <w:rPr>
          <w:rFonts w:eastAsia="Gulim" w:hAnsi="Gulim" w:cs="Gulim"/>
          <w:sz w:val="22"/>
          <w:szCs w:val="22"/>
        </w:rPr>
        <w:t>On anchor carrier, use Part A. On non-anchor carrier</w:t>
      </w:r>
      <w:r>
        <w:rPr>
          <w:rFonts w:eastAsia="Gulim" w:hAnsi="Gulim" w:cs="Gulim"/>
          <w:sz w:val="22"/>
          <w:szCs w:val="22"/>
        </w:rPr>
        <w:t>,</w:t>
      </w:r>
      <w:r w:rsidRPr="00123F66">
        <w:rPr>
          <w:rFonts w:eastAsia="Gulim" w:hAnsi="Gulim" w:cs="Gulim"/>
          <w:sz w:val="22"/>
          <w:szCs w:val="22"/>
        </w:rPr>
        <w:t xml:space="preserve"> use Part B.</w:t>
      </w:r>
    </w:p>
    <w:p w14:paraId="338B899B" w14:textId="77777777" w:rsidR="00271E9D" w:rsidRPr="00C872FE" w:rsidRDefault="00271E9D" w:rsidP="00271E9D">
      <w:pPr>
        <w:pStyle w:val="LGTdoc1"/>
        <w:spacing w:beforeLines="0" w:before="120" w:after="220" w:afterAutospacing="0"/>
        <w:rPr>
          <w:b w:val="0"/>
          <w:sz w:val="22"/>
        </w:rPr>
      </w:pPr>
      <w:r w:rsidRPr="00E44B40">
        <w:rPr>
          <w:sz w:val="22"/>
          <w:szCs w:val="22"/>
          <w:u w:val="single"/>
        </w:rPr>
        <w:t xml:space="preserve">Observation </w:t>
      </w:r>
      <w:r>
        <w:rPr>
          <w:sz w:val="22"/>
          <w:szCs w:val="22"/>
          <w:u w:val="single"/>
        </w:rPr>
        <w:t>1</w:t>
      </w:r>
      <w:r w:rsidRPr="00E44B40">
        <w:rPr>
          <w:sz w:val="22"/>
          <w:szCs w:val="22"/>
          <w:u w:val="single"/>
        </w:rPr>
        <w:t>:</w:t>
      </w:r>
      <w:r w:rsidRPr="00E44B40">
        <w:rPr>
          <w:sz w:val="22"/>
          <w:szCs w:val="22"/>
        </w:rPr>
        <w:t xml:space="preserve"> </w:t>
      </w:r>
      <w:r>
        <w:rPr>
          <w:sz w:val="22"/>
          <w:szCs w:val="22"/>
        </w:rPr>
        <w:t>For AWGN channel, increasing the number of N-PRS repetitions also increases the timing accuracy. For TU1 channel, a large bias (around 0.5us) is observed due to reduced bandwidth, and creates an error floor.</w:t>
      </w:r>
    </w:p>
    <w:p w14:paraId="0B2ACF43" w14:textId="77777777" w:rsidR="00271E9D" w:rsidRPr="00C872FE" w:rsidRDefault="00271E9D" w:rsidP="00271E9D">
      <w:pPr>
        <w:pStyle w:val="LGTdoc1"/>
        <w:spacing w:beforeLines="0" w:before="120" w:after="220" w:afterAutospacing="0"/>
        <w:rPr>
          <w:sz w:val="22"/>
          <w:szCs w:val="22"/>
        </w:rPr>
      </w:pPr>
      <w:r w:rsidRPr="00C872FE">
        <w:rPr>
          <w:sz w:val="22"/>
          <w:szCs w:val="22"/>
          <w:u w:val="single"/>
        </w:rPr>
        <w:t>Observation</w:t>
      </w:r>
      <w:r>
        <w:rPr>
          <w:sz w:val="22"/>
          <w:szCs w:val="22"/>
          <w:u w:val="single"/>
        </w:rPr>
        <w:t xml:space="preserve"> 2</w:t>
      </w:r>
      <w:r w:rsidRPr="00C872FE">
        <w:rPr>
          <w:sz w:val="22"/>
          <w:szCs w:val="22"/>
          <w:u w:val="single"/>
        </w:rPr>
        <w:t>:</w:t>
      </w:r>
      <w:r>
        <w:rPr>
          <w:sz w:val="22"/>
          <w:szCs w:val="22"/>
          <w:u w:val="single"/>
        </w:rPr>
        <w:t xml:space="preserve"> </w:t>
      </w:r>
      <w:r>
        <w:rPr>
          <w:sz w:val="22"/>
          <w:szCs w:val="22"/>
        </w:rPr>
        <w:t>For the same transmission/reception time and same MCL, DL based positioning achieves higher accuracy than UL based positioning in AWGN channel. For TU1 channel, the bias dominates the error and both offer similar performance.</w:t>
      </w:r>
    </w:p>
    <w:p w14:paraId="045DE98D" w14:textId="77777777" w:rsidR="00271E9D" w:rsidRDefault="00271E9D" w:rsidP="00271E9D">
      <w:pPr>
        <w:pStyle w:val="LGTdoc1"/>
        <w:spacing w:beforeLines="0" w:before="120" w:after="220" w:afterAutospacing="0"/>
        <w:rPr>
          <w:rFonts w:ascii="Arial" w:hAnsi="Arial" w:cs="Arial"/>
          <w:lang w:val="en-US"/>
        </w:rPr>
      </w:pPr>
      <w:r>
        <w:rPr>
          <w:rFonts w:ascii="Arial" w:hAnsi="Arial" w:cs="Arial"/>
          <w:lang w:val="en-US"/>
        </w:rPr>
        <w:t>References</w:t>
      </w:r>
    </w:p>
    <w:p w14:paraId="21D58025" w14:textId="77777777" w:rsidR="00D16BF9" w:rsidRDefault="00D16BF9" w:rsidP="00D16BF9">
      <w:pPr>
        <w:pStyle w:val="LGTdoc1"/>
        <w:spacing w:before="120" w:after="220"/>
        <w:rPr>
          <w:b w:val="0"/>
          <w:sz w:val="22"/>
          <w:szCs w:val="22"/>
        </w:rPr>
      </w:pPr>
      <w:r w:rsidRPr="00FF47FD">
        <w:rPr>
          <w:b w:val="0"/>
          <w:sz w:val="22"/>
          <w:szCs w:val="22"/>
        </w:rPr>
        <w:t xml:space="preserve">[1] </w:t>
      </w:r>
      <w:r w:rsidRPr="0047204B">
        <w:rPr>
          <w:b w:val="0"/>
          <w:sz w:val="22"/>
          <w:szCs w:val="22"/>
        </w:rPr>
        <w:t>RP-161324</w:t>
      </w:r>
      <w:r w:rsidRPr="00FF47FD">
        <w:rPr>
          <w:b w:val="0"/>
          <w:sz w:val="22"/>
          <w:szCs w:val="22"/>
        </w:rPr>
        <w:t>, “</w:t>
      </w:r>
      <w:r w:rsidRPr="0047204B">
        <w:rPr>
          <w:b w:val="0"/>
          <w:sz w:val="22"/>
          <w:szCs w:val="22"/>
        </w:rPr>
        <w:t>New work item proposal: Enhancements of NB-</w:t>
      </w:r>
      <w:proofErr w:type="spellStart"/>
      <w:r w:rsidRPr="0047204B">
        <w:rPr>
          <w:b w:val="0"/>
          <w:sz w:val="22"/>
          <w:szCs w:val="22"/>
        </w:rPr>
        <w:t>IoT</w:t>
      </w:r>
      <w:proofErr w:type="spellEnd"/>
      <w:r w:rsidRPr="0047204B">
        <w:rPr>
          <w:b w:val="0"/>
          <w:sz w:val="22"/>
          <w:szCs w:val="22"/>
        </w:rPr>
        <w:t xml:space="preserve"> </w:t>
      </w:r>
      <w:r w:rsidRPr="00FF47FD">
        <w:rPr>
          <w:b w:val="0"/>
          <w:sz w:val="22"/>
          <w:szCs w:val="22"/>
        </w:rPr>
        <w:t>“,</w:t>
      </w:r>
      <w:r w:rsidRPr="0047204B">
        <w:rPr>
          <w:b w:val="0"/>
          <w:sz w:val="22"/>
          <w:szCs w:val="22"/>
        </w:rPr>
        <w:t xml:space="preserve">Vodafone,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 xml:space="preserve">3GPP TSG RAN Meeting #72, </w:t>
      </w:r>
      <w:r w:rsidRPr="00FF47FD">
        <w:rPr>
          <w:b w:val="0"/>
          <w:sz w:val="22"/>
          <w:szCs w:val="22"/>
        </w:rPr>
        <w:t>Busan, Korea, June 13 - 16, 2016</w:t>
      </w:r>
    </w:p>
    <w:p w14:paraId="16A1CE94" w14:textId="77777777" w:rsidR="00271E9D" w:rsidRDefault="00271E9D" w:rsidP="00271E9D">
      <w:pPr>
        <w:pStyle w:val="LGTdoc1"/>
        <w:spacing w:before="120" w:after="220"/>
        <w:rPr>
          <w:b w:val="0"/>
          <w:sz w:val="22"/>
          <w:szCs w:val="22"/>
        </w:rPr>
      </w:pPr>
      <w:r w:rsidRPr="00FF47FD">
        <w:rPr>
          <w:b w:val="0"/>
          <w:sz w:val="22"/>
          <w:szCs w:val="22"/>
        </w:rPr>
        <w:t>[</w:t>
      </w:r>
      <w:r w:rsidR="00D16BF9">
        <w:rPr>
          <w:b w:val="0"/>
          <w:sz w:val="22"/>
          <w:szCs w:val="22"/>
        </w:rPr>
        <w:t>2</w:t>
      </w:r>
      <w:r w:rsidRPr="00FF47FD">
        <w:rPr>
          <w:b w:val="0"/>
          <w:sz w:val="22"/>
          <w:szCs w:val="22"/>
        </w:rPr>
        <w:t xml:space="preserve">] </w:t>
      </w:r>
      <w:r w:rsidRPr="0047204B">
        <w:rPr>
          <w:b w:val="0"/>
          <w:sz w:val="22"/>
          <w:szCs w:val="22"/>
        </w:rPr>
        <w:t>RP-161</w:t>
      </w:r>
      <w:r>
        <w:rPr>
          <w:b w:val="0"/>
          <w:sz w:val="22"/>
          <w:szCs w:val="22"/>
        </w:rPr>
        <w:t>901</w:t>
      </w:r>
      <w:r w:rsidRPr="00FF47FD">
        <w:rPr>
          <w:b w:val="0"/>
          <w:sz w:val="22"/>
          <w:szCs w:val="22"/>
        </w:rPr>
        <w:t>, “</w:t>
      </w:r>
      <w:r w:rsidRPr="00814F21">
        <w:rPr>
          <w:b w:val="0"/>
          <w:sz w:val="22"/>
          <w:szCs w:val="22"/>
        </w:rPr>
        <w:t>Revised work item proposal: Enhancements of NB-</w:t>
      </w:r>
      <w:proofErr w:type="spellStart"/>
      <w:r w:rsidRPr="00814F21">
        <w:rPr>
          <w:b w:val="0"/>
          <w:sz w:val="22"/>
          <w:szCs w:val="22"/>
        </w:rPr>
        <w:t>IoT</w:t>
      </w:r>
      <w:proofErr w:type="spellEnd"/>
      <w:r w:rsidRPr="0047204B">
        <w:rPr>
          <w:b w:val="0"/>
          <w:sz w:val="22"/>
          <w:szCs w:val="22"/>
        </w:rPr>
        <w:t xml:space="preserve"> </w:t>
      </w:r>
      <w:r w:rsidRPr="00FF47FD">
        <w:rPr>
          <w:b w:val="0"/>
          <w:sz w:val="22"/>
          <w:szCs w:val="22"/>
        </w:rPr>
        <w:t>“,</w:t>
      </w:r>
      <w:r w:rsidRPr="0047204B">
        <w:rPr>
          <w:b w:val="0"/>
          <w:sz w:val="22"/>
          <w:szCs w:val="22"/>
        </w:rPr>
        <w:t xml:space="preserve">Vodafone, Huawei, </w:t>
      </w:r>
      <w:proofErr w:type="spellStart"/>
      <w:r w:rsidRPr="0047204B">
        <w:rPr>
          <w:b w:val="0"/>
          <w:sz w:val="22"/>
          <w:szCs w:val="22"/>
        </w:rPr>
        <w:t>HiSilicon</w:t>
      </w:r>
      <w:proofErr w:type="spellEnd"/>
      <w:r w:rsidRPr="0047204B">
        <w:rPr>
          <w:b w:val="0"/>
          <w:sz w:val="22"/>
          <w:szCs w:val="22"/>
        </w:rPr>
        <w:t>, Ericsson, Qualcomm</w:t>
      </w:r>
      <w:r w:rsidRPr="00FF47FD">
        <w:rPr>
          <w:b w:val="0"/>
          <w:sz w:val="22"/>
          <w:szCs w:val="22"/>
        </w:rPr>
        <w:t xml:space="preserve"> </w:t>
      </w:r>
      <w:r>
        <w:rPr>
          <w:b w:val="0"/>
          <w:sz w:val="22"/>
          <w:szCs w:val="22"/>
        </w:rPr>
        <w:t>3GPP TSG RAN Meeting #73, New Orleans</w:t>
      </w:r>
      <w:r w:rsidRPr="00FF47FD">
        <w:rPr>
          <w:b w:val="0"/>
          <w:sz w:val="22"/>
          <w:szCs w:val="22"/>
        </w:rPr>
        <w:t xml:space="preserve">, </w:t>
      </w:r>
      <w:r>
        <w:rPr>
          <w:b w:val="0"/>
          <w:sz w:val="22"/>
          <w:szCs w:val="22"/>
        </w:rPr>
        <w:t>USA</w:t>
      </w:r>
      <w:r w:rsidRPr="00FF47FD">
        <w:rPr>
          <w:b w:val="0"/>
          <w:sz w:val="22"/>
          <w:szCs w:val="22"/>
        </w:rPr>
        <w:t xml:space="preserve">, </w:t>
      </w:r>
      <w:r>
        <w:rPr>
          <w:b w:val="0"/>
          <w:sz w:val="22"/>
          <w:szCs w:val="22"/>
        </w:rPr>
        <w:t>Sep.</w:t>
      </w:r>
      <w:r w:rsidRPr="00FF47FD">
        <w:rPr>
          <w:b w:val="0"/>
          <w:sz w:val="22"/>
          <w:szCs w:val="22"/>
        </w:rPr>
        <w:t xml:space="preserve"> 1</w:t>
      </w:r>
      <w:r>
        <w:rPr>
          <w:b w:val="0"/>
          <w:sz w:val="22"/>
          <w:szCs w:val="22"/>
        </w:rPr>
        <w:t>9</w:t>
      </w:r>
      <w:r w:rsidRPr="00FF47FD">
        <w:rPr>
          <w:b w:val="0"/>
          <w:sz w:val="22"/>
          <w:szCs w:val="22"/>
        </w:rPr>
        <w:t xml:space="preserve"> - </w:t>
      </w:r>
      <w:r>
        <w:rPr>
          <w:b w:val="0"/>
          <w:sz w:val="22"/>
          <w:szCs w:val="22"/>
        </w:rPr>
        <w:t>22</w:t>
      </w:r>
      <w:r w:rsidRPr="00FF47FD">
        <w:rPr>
          <w:b w:val="0"/>
          <w:sz w:val="22"/>
          <w:szCs w:val="22"/>
        </w:rPr>
        <w:t>, 2016</w:t>
      </w:r>
    </w:p>
    <w:p w14:paraId="587ED403" w14:textId="3A4F1D14" w:rsidR="00271E9D" w:rsidRDefault="00271E9D" w:rsidP="00271E9D">
      <w:pPr>
        <w:pStyle w:val="LGTdoc1"/>
        <w:spacing w:before="120" w:after="220"/>
        <w:rPr>
          <w:b w:val="0"/>
          <w:sz w:val="22"/>
          <w:szCs w:val="22"/>
        </w:rPr>
      </w:pPr>
      <w:r>
        <w:rPr>
          <w:b w:val="0"/>
          <w:sz w:val="22"/>
          <w:szCs w:val="22"/>
        </w:rPr>
        <w:t>[</w:t>
      </w:r>
      <w:r w:rsidR="00D16BF9">
        <w:rPr>
          <w:b w:val="0"/>
          <w:sz w:val="22"/>
          <w:szCs w:val="22"/>
        </w:rPr>
        <w:t>3</w:t>
      </w:r>
      <w:r>
        <w:rPr>
          <w:b w:val="0"/>
          <w:sz w:val="22"/>
          <w:szCs w:val="22"/>
        </w:rPr>
        <w:t xml:space="preserve">] </w:t>
      </w:r>
      <w:r w:rsidRPr="0047204B">
        <w:rPr>
          <w:b w:val="0"/>
          <w:sz w:val="22"/>
          <w:szCs w:val="22"/>
        </w:rPr>
        <w:t>R1-16</w:t>
      </w:r>
      <w:r>
        <w:rPr>
          <w:b w:val="0"/>
          <w:sz w:val="22"/>
          <w:szCs w:val="22"/>
        </w:rPr>
        <w:t>1</w:t>
      </w:r>
      <w:r w:rsidR="006025E6">
        <w:rPr>
          <w:b w:val="0"/>
          <w:sz w:val="22"/>
          <w:szCs w:val="22"/>
        </w:rPr>
        <w:t>163</w:t>
      </w:r>
      <w:r>
        <w:rPr>
          <w:b w:val="0"/>
          <w:sz w:val="22"/>
          <w:szCs w:val="22"/>
        </w:rPr>
        <w:t>1, “Uplink-based narrowband positioning”, Qualcomm, RAN1#8</w:t>
      </w:r>
      <w:r w:rsidR="006025E6">
        <w:rPr>
          <w:b w:val="0"/>
          <w:sz w:val="22"/>
          <w:szCs w:val="22"/>
        </w:rPr>
        <w:t>7</w:t>
      </w:r>
      <w:r>
        <w:rPr>
          <w:b w:val="0"/>
          <w:sz w:val="22"/>
          <w:szCs w:val="22"/>
        </w:rPr>
        <w:t xml:space="preserve">, </w:t>
      </w:r>
      <w:r w:rsidR="006025E6">
        <w:rPr>
          <w:b w:val="0"/>
          <w:sz w:val="22"/>
          <w:szCs w:val="22"/>
        </w:rPr>
        <w:t>Reno</w:t>
      </w:r>
      <w:r w:rsidRPr="00127EAB">
        <w:rPr>
          <w:b w:val="0"/>
          <w:sz w:val="22"/>
          <w:szCs w:val="22"/>
        </w:rPr>
        <w:t xml:space="preserve">, </w:t>
      </w:r>
      <w:r w:rsidR="006025E6">
        <w:rPr>
          <w:b w:val="0"/>
          <w:sz w:val="22"/>
          <w:szCs w:val="22"/>
        </w:rPr>
        <w:t>Nevada</w:t>
      </w:r>
      <w:r>
        <w:rPr>
          <w:b w:val="0"/>
          <w:sz w:val="22"/>
          <w:szCs w:val="22"/>
        </w:rPr>
        <w:t>,</w:t>
      </w:r>
      <w:r w:rsidR="006025E6">
        <w:rPr>
          <w:b w:val="0"/>
          <w:sz w:val="22"/>
          <w:szCs w:val="22"/>
        </w:rPr>
        <w:t xml:space="preserve"> USA</w:t>
      </w:r>
      <w:r w:rsidRPr="00127EAB">
        <w:rPr>
          <w:b w:val="0"/>
          <w:sz w:val="22"/>
          <w:szCs w:val="22"/>
        </w:rPr>
        <w:t xml:space="preserve"> </w:t>
      </w:r>
      <w:r w:rsidR="006025E6">
        <w:rPr>
          <w:b w:val="0"/>
          <w:sz w:val="22"/>
          <w:szCs w:val="22"/>
        </w:rPr>
        <w:t>Nov</w:t>
      </w:r>
      <w:r>
        <w:rPr>
          <w:b w:val="0"/>
          <w:sz w:val="22"/>
          <w:szCs w:val="22"/>
        </w:rPr>
        <w:t xml:space="preserve">. </w:t>
      </w:r>
      <w:r w:rsidRPr="00127EAB">
        <w:rPr>
          <w:b w:val="0"/>
          <w:sz w:val="22"/>
          <w:szCs w:val="22"/>
        </w:rPr>
        <w:t>1</w:t>
      </w:r>
      <w:r w:rsidR="006025E6">
        <w:rPr>
          <w:b w:val="0"/>
          <w:sz w:val="22"/>
          <w:szCs w:val="22"/>
        </w:rPr>
        <w:t>4</w:t>
      </w:r>
      <w:r>
        <w:rPr>
          <w:b w:val="0"/>
          <w:sz w:val="22"/>
          <w:szCs w:val="22"/>
        </w:rPr>
        <w:t xml:space="preserve"> </w:t>
      </w:r>
      <w:r w:rsidRPr="00127EAB">
        <w:rPr>
          <w:b w:val="0"/>
          <w:sz w:val="22"/>
          <w:szCs w:val="22"/>
        </w:rPr>
        <w:t>-</w:t>
      </w:r>
      <w:r>
        <w:rPr>
          <w:b w:val="0"/>
          <w:sz w:val="22"/>
          <w:szCs w:val="22"/>
        </w:rPr>
        <w:t xml:space="preserve"> </w:t>
      </w:r>
      <w:r w:rsidRPr="00127EAB">
        <w:rPr>
          <w:b w:val="0"/>
          <w:sz w:val="22"/>
          <w:szCs w:val="22"/>
        </w:rPr>
        <w:t>1</w:t>
      </w:r>
      <w:r w:rsidR="006025E6">
        <w:rPr>
          <w:b w:val="0"/>
          <w:sz w:val="22"/>
          <w:szCs w:val="22"/>
        </w:rPr>
        <w:t>8</w:t>
      </w:r>
      <w:r>
        <w:rPr>
          <w:b w:val="0"/>
          <w:sz w:val="22"/>
          <w:szCs w:val="22"/>
        </w:rPr>
        <w:t>,</w:t>
      </w:r>
      <w:r w:rsidRPr="00127EAB">
        <w:rPr>
          <w:b w:val="0"/>
          <w:sz w:val="22"/>
          <w:szCs w:val="22"/>
        </w:rPr>
        <w:t xml:space="preserve"> 2016</w:t>
      </w:r>
      <w:r>
        <w:rPr>
          <w:b w:val="0"/>
          <w:sz w:val="22"/>
          <w:szCs w:val="22"/>
        </w:rPr>
        <w:t>.</w:t>
      </w:r>
    </w:p>
    <w:sectPr w:rsidR="00271E9D" w:rsidSect="00B47B85">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636C42" w14:textId="77777777" w:rsidR="002B4F65" w:rsidRDefault="002B4F65">
      <w:r>
        <w:separator/>
      </w:r>
    </w:p>
  </w:endnote>
  <w:endnote w:type="continuationSeparator" w:id="0">
    <w:p w14:paraId="5BFF380A" w14:textId="77777777" w:rsidR="002B4F65" w:rsidRDefault="002B4F65">
      <w:r>
        <w:continuationSeparator/>
      </w:r>
    </w:p>
  </w:endnote>
  <w:endnote w:type="continuationNotice" w:id="1">
    <w:p w14:paraId="0384FB42" w14:textId="77777777" w:rsidR="002B4F65" w:rsidRDefault="002B4F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035BC"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9A566B"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B4A00D"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F59B6">
      <w:rPr>
        <w:rStyle w:val="PageNumber"/>
        <w:noProof/>
      </w:rPr>
      <w:t>7</w:t>
    </w:r>
    <w:r>
      <w:rPr>
        <w:rStyle w:val="PageNumber"/>
      </w:rPr>
      <w:fldChar w:fldCharType="end"/>
    </w:r>
  </w:p>
  <w:p w14:paraId="316CE0A6"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782BE4" w14:textId="77777777" w:rsidR="002B4F65" w:rsidRDefault="002B4F65">
      <w:r>
        <w:separator/>
      </w:r>
    </w:p>
  </w:footnote>
  <w:footnote w:type="continuationSeparator" w:id="0">
    <w:p w14:paraId="6253D22D" w14:textId="77777777" w:rsidR="002B4F65" w:rsidRDefault="002B4F65">
      <w:r>
        <w:continuationSeparator/>
      </w:r>
    </w:p>
  </w:footnote>
  <w:footnote w:type="continuationNotice" w:id="1">
    <w:p w14:paraId="1FB2C50F" w14:textId="77777777" w:rsidR="002B4F65" w:rsidRDefault="002B4F65"/>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0C887F8B"/>
    <w:multiLevelType w:val="hybridMultilevel"/>
    <w:tmpl w:val="932438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BC3304"/>
    <w:multiLevelType w:val="hybridMultilevel"/>
    <w:tmpl w:val="7C206DF4"/>
    <w:lvl w:ilvl="0" w:tplc="6BECD9A0">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4" w15:restartNumberingAfterBreak="0">
    <w:nsid w:val="19E47B28"/>
    <w:multiLevelType w:val="hybridMultilevel"/>
    <w:tmpl w:val="E77AD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B82579"/>
    <w:multiLevelType w:val="hybridMultilevel"/>
    <w:tmpl w:val="2800D200"/>
    <w:lvl w:ilvl="0" w:tplc="66E86196">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B722415"/>
    <w:multiLevelType w:val="hybridMultilevel"/>
    <w:tmpl w:val="B7501E1C"/>
    <w:lvl w:ilvl="0" w:tplc="099261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0" w15:restartNumberingAfterBreak="0">
    <w:nsid w:val="56710243"/>
    <w:multiLevelType w:val="hybridMultilevel"/>
    <w:tmpl w:val="10143EE2"/>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11"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2"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6E3770CC"/>
    <w:multiLevelType w:val="hybridMultilevel"/>
    <w:tmpl w:val="056C3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7"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7"/>
  </w:num>
  <w:num w:numId="2">
    <w:abstractNumId w:val="6"/>
  </w:num>
  <w:num w:numId="3">
    <w:abstractNumId w:val="9"/>
  </w:num>
  <w:num w:numId="4">
    <w:abstractNumId w:val="15"/>
  </w:num>
  <w:num w:numId="5">
    <w:abstractNumId w:val="16"/>
  </w:num>
  <w:num w:numId="6">
    <w:abstractNumId w:val="0"/>
  </w:num>
  <w:num w:numId="7">
    <w:abstractNumId w:val="17"/>
  </w:num>
  <w:num w:numId="8">
    <w:abstractNumId w:val="11"/>
  </w:num>
  <w:num w:numId="9">
    <w:abstractNumId w:val="3"/>
  </w:num>
  <w:num w:numId="10">
    <w:abstractNumId w:val="4"/>
  </w:num>
  <w:num w:numId="11">
    <w:abstractNumId w:val="13"/>
  </w:num>
  <w:num w:numId="12">
    <w:abstractNumId w:val="14"/>
  </w:num>
  <w:num w:numId="13">
    <w:abstractNumId w:val="12"/>
  </w:num>
  <w:num w:numId="14">
    <w:abstractNumId w:val="1"/>
  </w:num>
  <w:num w:numId="15">
    <w:abstractNumId w:val="5"/>
  </w:num>
  <w:num w:numId="16">
    <w:abstractNumId w:val="8"/>
  </w:num>
  <w:num w:numId="17">
    <w:abstractNumId w:val="10"/>
  </w:num>
  <w:num w:numId="1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255"/>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902"/>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A6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01C"/>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28"/>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A17"/>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71"/>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1C4"/>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884"/>
    <w:rsid w:val="0011590B"/>
    <w:rsid w:val="00115ACC"/>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66"/>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032"/>
    <w:rsid w:val="00183377"/>
    <w:rsid w:val="001834C2"/>
    <w:rsid w:val="00183532"/>
    <w:rsid w:val="00183587"/>
    <w:rsid w:val="00183DF0"/>
    <w:rsid w:val="00183DF9"/>
    <w:rsid w:val="0018454B"/>
    <w:rsid w:val="0018457F"/>
    <w:rsid w:val="00184694"/>
    <w:rsid w:val="00184758"/>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1F7CC1"/>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A0"/>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935"/>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9D"/>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DA5"/>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65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5A1B"/>
    <w:rsid w:val="00296018"/>
    <w:rsid w:val="00296075"/>
    <w:rsid w:val="00296138"/>
    <w:rsid w:val="00296591"/>
    <w:rsid w:val="00296C5E"/>
    <w:rsid w:val="00297107"/>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380"/>
    <w:rsid w:val="002B342E"/>
    <w:rsid w:val="002B3665"/>
    <w:rsid w:val="002B3C5C"/>
    <w:rsid w:val="002B3E96"/>
    <w:rsid w:val="002B4279"/>
    <w:rsid w:val="002B4B3B"/>
    <w:rsid w:val="002B4F65"/>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27E"/>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E2E"/>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5DB"/>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261"/>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5F98"/>
    <w:rsid w:val="003261C6"/>
    <w:rsid w:val="0032637A"/>
    <w:rsid w:val="00326B78"/>
    <w:rsid w:val="00326DE4"/>
    <w:rsid w:val="00327B39"/>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873"/>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8A6"/>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18E"/>
    <w:rsid w:val="003E71C7"/>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A5"/>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8FC"/>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E4C"/>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ACB"/>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9B6"/>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6B4"/>
    <w:rsid w:val="00511F56"/>
    <w:rsid w:val="00512730"/>
    <w:rsid w:val="00512C1E"/>
    <w:rsid w:val="00512C55"/>
    <w:rsid w:val="00513099"/>
    <w:rsid w:val="00513264"/>
    <w:rsid w:val="00513764"/>
    <w:rsid w:val="005142E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396"/>
    <w:rsid w:val="00531612"/>
    <w:rsid w:val="00531634"/>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2F7"/>
    <w:rsid w:val="00544B30"/>
    <w:rsid w:val="00544EFC"/>
    <w:rsid w:val="00545556"/>
    <w:rsid w:val="00545968"/>
    <w:rsid w:val="00545C81"/>
    <w:rsid w:val="00545FB0"/>
    <w:rsid w:val="0054639E"/>
    <w:rsid w:val="0054660C"/>
    <w:rsid w:val="00546F2B"/>
    <w:rsid w:val="00547125"/>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B95"/>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35"/>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2FE2"/>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289"/>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589"/>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3B6"/>
    <w:rsid w:val="005C3E54"/>
    <w:rsid w:val="005C3F4B"/>
    <w:rsid w:val="005C3FB7"/>
    <w:rsid w:val="005C41C6"/>
    <w:rsid w:val="005C43A1"/>
    <w:rsid w:val="005C471D"/>
    <w:rsid w:val="005C4749"/>
    <w:rsid w:val="005C478F"/>
    <w:rsid w:val="005C4D8B"/>
    <w:rsid w:val="005C50B1"/>
    <w:rsid w:val="005C52BA"/>
    <w:rsid w:val="005C5609"/>
    <w:rsid w:val="005C57D7"/>
    <w:rsid w:val="005C58CB"/>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5E6"/>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0AC"/>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35F"/>
    <w:rsid w:val="00625D32"/>
    <w:rsid w:val="00625EBB"/>
    <w:rsid w:val="006260A8"/>
    <w:rsid w:val="006265C1"/>
    <w:rsid w:val="006268DA"/>
    <w:rsid w:val="00626FAD"/>
    <w:rsid w:val="00627518"/>
    <w:rsid w:val="00627666"/>
    <w:rsid w:val="00627A42"/>
    <w:rsid w:val="00627DB2"/>
    <w:rsid w:val="00630116"/>
    <w:rsid w:val="006302A9"/>
    <w:rsid w:val="0063052B"/>
    <w:rsid w:val="00630560"/>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F5"/>
    <w:rsid w:val="006B17B5"/>
    <w:rsid w:val="006B19C3"/>
    <w:rsid w:val="006B19E2"/>
    <w:rsid w:val="006B1C45"/>
    <w:rsid w:val="006B1CF8"/>
    <w:rsid w:val="006B1E06"/>
    <w:rsid w:val="006B24C7"/>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56A"/>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1E9F"/>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E65"/>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0"/>
    <w:rsid w:val="00723E6A"/>
    <w:rsid w:val="007241F2"/>
    <w:rsid w:val="007245BB"/>
    <w:rsid w:val="00724763"/>
    <w:rsid w:val="00724839"/>
    <w:rsid w:val="00724D88"/>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1A6"/>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3F7"/>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B3"/>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B36"/>
    <w:rsid w:val="00781EC1"/>
    <w:rsid w:val="0078214B"/>
    <w:rsid w:val="00782AA6"/>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5C3"/>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6C82"/>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198"/>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5C6"/>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E94"/>
    <w:rsid w:val="00902F73"/>
    <w:rsid w:val="00903083"/>
    <w:rsid w:val="009030B8"/>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31"/>
    <w:rsid w:val="009354D8"/>
    <w:rsid w:val="00935696"/>
    <w:rsid w:val="0093582E"/>
    <w:rsid w:val="0093587A"/>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478D0"/>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3ED1"/>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77AF1"/>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782"/>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6BD"/>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877"/>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977"/>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782"/>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61A1"/>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3BA"/>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B16"/>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465"/>
    <w:rsid w:val="00BB1A23"/>
    <w:rsid w:val="00BB1A2C"/>
    <w:rsid w:val="00BB1C2B"/>
    <w:rsid w:val="00BB26C0"/>
    <w:rsid w:val="00BB28A0"/>
    <w:rsid w:val="00BB29D8"/>
    <w:rsid w:val="00BB2A48"/>
    <w:rsid w:val="00BB2CBE"/>
    <w:rsid w:val="00BB3170"/>
    <w:rsid w:val="00BB334E"/>
    <w:rsid w:val="00BB395F"/>
    <w:rsid w:val="00BB3CD3"/>
    <w:rsid w:val="00BB41C1"/>
    <w:rsid w:val="00BB43D2"/>
    <w:rsid w:val="00BB44D7"/>
    <w:rsid w:val="00BB48A7"/>
    <w:rsid w:val="00BB48C6"/>
    <w:rsid w:val="00BB5128"/>
    <w:rsid w:val="00BB53AB"/>
    <w:rsid w:val="00BB5BCC"/>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FB7"/>
    <w:rsid w:val="00BD6338"/>
    <w:rsid w:val="00BD63D2"/>
    <w:rsid w:val="00BD661C"/>
    <w:rsid w:val="00BD6AF7"/>
    <w:rsid w:val="00BD705A"/>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96"/>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6DA"/>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4C2"/>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7F2"/>
    <w:rsid w:val="00C87C90"/>
    <w:rsid w:val="00C90411"/>
    <w:rsid w:val="00C905DA"/>
    <w:rsid w:val="00C90CDB"/>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6BA"/>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8E9"/>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758"/>
    <w:rsid w:val="00CD4A06"/>
    <w:rsid w:val="00CD4D1D"/>
    <w:rsid w:val="00CD4E99"/>
    <w:rsid w:val="00CD553D"/>
    <w:rsid w:val="00CD5A75"/>
    <w:rsid w:val="00CD6D78"/>
    <w:rsid w:val="00CD6DE4"/>
    <w:rsid w:val="00CD72A8"/>
    <w:rsid w:val="00CD752D"/>
    <w:rsid w:val="00CD76F8"/>
    <w:rsid w:val="00CD7895"/>
    <w:rsid w:val="00CD79B4"/>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6FB"/>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BF9"/>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DF5"/>
    <w:rsid w:val="00D47F92"/>
    <w:rsid w:val="00D50127"/>
    <w:rsid w:val="00D50264"/>
    <w:rsid w:val="00D50D82"/>
    <w:rsid w:val="00D51083"/>
    <w:rsid w:val="00D51BA3"/>
    <w:rsid w:val="00D51E6A"/>
    <w:rsid w:val="00D520E6"/>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923"/>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135"/>
    <w:rsid w:val="00DA0398"/>
    <w:rsid w:val="00DA0437"/>
    <w:rsid w:val="00DA101B"/>
    <w:rsid w:val="00DA121A"/>
    <w:rsid w:val="00DA1C89"/>
    <w:rsid w:val="00DA2065"/>
    <w:rsid w:val="00DA2120"/>
    <w:rsid w:val="00DA2585"/>
    <w:rsid w:val="00DA2AF4"/>
    <w:rsid w:val="00DA315F"/>
    <w:rsid w:val="00DA31E4"/>
    <w:rsid w:val="00DA353E"/>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BFE"/>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5DD"/>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1C2"/>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CB1"/>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48EB"/>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499"/>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783"/>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949"/>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3F8"/>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67"/>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899C98"/>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12"/>
      </w:numPr>
      <w:wordWrap/>
      <w:autoSpaceDE/>
      <w:autoSpaceDN/>
      <w:spacing w:before="60"/>
      <w:ind w:left="1800"/>
      <w:jc w:val="left"/>
    </w:pPr>
    <w:rPr>
      <w:rFonts w:ascii="Arial" w:eastAsiaTheme="minorHAnsi"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38371">
      <w:bodyDiv w:val="1"/>
      <w:marLeft w:val="0"/>
      <w:marRight w:val="0"/>
      <w:marTop w:val="0"/>
      <w:marBottom w:val="0"/>
      <w:divBdr>
        <w:top w:val="none" w:sz="0" w:space="0" w:color="auto"/>
        <w:left w:val="none" w:sz="0" w:space="0" w:color="auto"/>
        <w:bottom w:val="none" w:sz="0" w:space="0" w:color="auto"/>
        <w:right w:val="none" w:sz="0" w:space="0" w:color="auto"/>
      </w:divBdr>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6011984">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5190147">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09314610">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12.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10.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9.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2.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6434E7-065A-41E7-BEC3-FDF83E4C53B7}">
  <ds:schemaRefs>
    <ds:schemaRef ds:uri="office.server.policy"/>
  </ds:schemaRefs>
</ds:datastoreItem>
</file>

<file path=customXml/itemProps2.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5.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C3EF0C5-AC52-4DE8-BBD3-753A0312F22C}">
  <ds:schemaRefs>
    <ds:schemaRef ds:uri="http://schemas.openxmlformats.org/officeDocument/2006/bibliography"/>
  </ds:schemaRefs>
</ds:datastoreItem>
</file>

<file path=customXml/itemProps7.xml><?xml version="1.0" encoding="utf-8"?>
<ds:datastoreItem xmlns:ds="http://schemas.openxmlformats.org/officeDocument/2006/customXml" ds:itemID="{14909A07-5279-440C-9DB2-551B07B17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391</TotalTime>
  <Pages>7</Pages>
  <Words>1756</Words>
  <Characters>10011</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11744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OneWeb Rev. B</cp:lastModifiedBy>
  <cp:revision>66</cp:revision>
  <cp:lastPrinted>2010-08-13T21:54:00Z</cp:lastPrinted>
  <dcterms:created xsi:type="dcterms:W3CDTF">2016-09-28T14:28:00Z</dcterms:created>
  <dcterms:modified xsi:type="dcterms:W3CDTF">2016-11-04T18:22:00Z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-1390806128</vt:i4>
  </property>
  <property fmtid="{D5CDD505-2E9C-101B-9397-08002B2CF9AE}" pid="3" name="_NewReviewCycle">
    <vt:lpwstr/>
  </property>
  <property fmtid="{D5CDD505-2E9C-101B-9397-08002B2CF9AE}" pid="4" name="_EmailSubject">
    <vt:lpwstr>slides on contribution plan</vt:lpwstr>
  </property>
  <property fmtid="{D5CDD505-2E9C-101B-9397-08002B2CF9AE}" pid="5" name="_AuthorEmail">
    <vt:lpwstr>aduraimu@qti.qualcomm.com</vt:lpwstr>
  </property>
  <property fmtid="{D5CDD505-2E9C-101B-9397-08002B2CF9AE}" pid="6" name="_AuthorEmailDisplayName">
    <vt:lpwstr>Murugan, Arul Durai</vt:lpwstr>
  </property>
  <property fmtid="{D5CDD505-2E9C-101B-9397-08002B2CF9AE}" pid="7" name="ContentTypeId">
    <vt:lpwstr>0x0101008A98423170284BEEB635F43C3CF4E98B008B3A1EAE7955594BB5B58FB10F3F7793</vt:lpwstr>
  </property>
  <property fmtid="{D5CDD505-2E9C-101B-9397-08002B2CF9AE}" pid="8" name="_dlc_DocIdItemGuid">
    <vt:lpwstr>4c2f5d8d-864b-41f6-b49e-a6021d065a1a</vt:lpwstr>
  </property>
  <property fmtid="{D5CDD505-2E9C-101B-9397-08002B2CF9AE}" pid="9" name="_PreviousAdHocReviewCycleID">
    <vt:i4>336490823</vt:i4>
  </property>
  <property fmtid="{D5CDD505-2E9C-101B-9397-08002B2CF9AE}" pid="10" name="_ReviewingToolsShownOnce">
    <vt:lpwstr/>
  </property>
</Properties>
</file>